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E5C" w:rsidRPr="00B35630" w:rsidRDefault="009D71D8" w:rsidP="00AB6D41">
      <w:pPr>
        <w:tabs>
          <w:tab w:val="center" w:pos="4309"/>
        </w:tabs>
        <w:spacing w:beforeLines="300" w:line="560" w:lineRule="exact"/>
        <w:jc w:val="center"/>
        <w:rPr>
          <w:rFonts w:ascii="Times New Roman" w:eastAsia="楷体_GB2312" w:hAnsi="Times New Roman"/>
          <w:b/>
          <w:color w:val="984806" w:themeColor="accent6" w:themeShade="80"/>
          <w:w w:val="90"/>
          <w:kern w:val="0"/>
          <w:sz w:val="110"/>
          <w:szCs w:val="110"/>
        </w:rPr>
      </w:pPr>
      <w:r w:rsidRPr="00B35630">
        <w:rPr>
          <w:rFonts w:ascii="Times New Roman" w:eastAsia="楷体_GB2312" w:hAnsi="Times New Roman" w:hint="eastAsia"/>
          <w:b/>
          <w:color w:val="984806" w:themeColor="accent6" w:themeShade="80"/>
          <w:w w:val="90"/>
          <w:kern w:val="0"/>
          <w:sz w:val="110"/>
          <w:szCs w:val="110"/>
        </w:rPr>
        <w:t>林业经济技术信息</w:t>
      </w:r>
    </w:p>
    <w:p w:rsidR="00BC2E5C" w:rsidRPr="00B35630" w:rsidRDefault="009D71D8" w:rsidP="00AB6D41">
      <w:pPr>
        <w:spacing w:beforeLines="50" w:afterLines="50" w:line="560" w:lineRule="exact"/>
        <w:jc w:val="center"/>
        <w:rPr>
          <w:rFonts w:ascii="Times New Roman" w:hAnsi="Times New Roman"/>
          <w:b/>
          <w:sz w:val="28"/>
          <w:szCs w:val="28"/>
        </w:rPr>
      </w:pPr>
      <w:r w:rsidRPr="00B35630">
        <w:rPr>
          <w:rFonts w:ascii="Times New Roman" w:hAnsiTheme="minorEastAsia" w:cs="Times New Roman" w:hint="eastAsia"/>
          <w:b/>
          <w:sz w:val="28"/>
          <w:szCs w:val="28"/>
        </w:rPr>
        <w:t>第</w:t>
      </w:r>
      <w:r w:rsidR="00AB6D41">
        <w:rPr>
          <w:rFonts w:ascii="Times New Roman" w:hAnsi="Times New Roman" w:cs="Times New Roman" w:hint="eastAsia"/>
          <w:b/>
          <w:sz w:val="28"/>
          <w:szCs w:val="28"/>
        </w:rPr>
        <w:t>7</w:t>
      </w:r>
      <w:r w:rsidRPr="00B35630">
        <w:rPr>
          <w:rFonts w:ascii="Times New Roman" w:hAnsiTheme="minorEastAsia" w:cs="Times New Roman" w:hint="eastAsia"/>
          <w:b/>
          <w:sz w:val="28"/>
          <w:szCs w:val="28"/>
        </w:rPr>
        <w:t>、</w:t>
      </w:r>
      <w:r w:rsidR="00AB6D41">
        <w:rPr>
          <w:rFonts w:ascii="Times New Roman" w:hAnsi="Times New Roman" w:cs="Times New Roman" w:hint="eastAsia"/>
          <w:b/>
          <w:sz w:val="28"/>
          <w:szCs w:val="28"/>
        </w:rPr>
        <w:t>8</w:t>
      </w:r>
      <w:r w:rsidRPr="00B35630">
        <w:rPr>
          <w:rFonts w:ascii="Times New Roman" w:hAnsiTheme="minorEastAsia" w:cs="Times New Roman" w:hint="eastAsia"/>
          <w:b/>
          <w:sz w:val="28"/>
          <w:szCs w:val="28"/>
        </w:rPr>
        <w:t>期</w:t>
      </w:r>
      <w:r w:rsidRPr="00B35630">
        <w:rPr>
          <w:rFonts w:ascii="Times New Roman" w:hAnsiTheme="minorEastAsia" w:hint="eastAsia"/>
          <w:b/>
          <w:sz w:val="28"/>
          <w:szCs w:val="28"/>
        </w:rPr>
        <w:t>（总第</w:t>
      </w:r>
      <w:r w:rsidRPr="00B35630">
        <w:rPr>
          <w:rFonts w:ascii="Times New Roman" w:hAnsi="Times New Roman" w:hint="eastAsia"/>
          <w:b/>
          <w:sz w:val="28"/>
          <w:szCs w:val="28"/>
        </w:rPr>
        <w:t>2</w:t>
      </w:r>
      <w:r w:rsidR="00232FD1">
        <w:rPr>
          <w:rFonts w:ascii="Times New Roman" w:hAnsi="Times New Roman" w:hint="eastAsia"/>
          <w:b/>
          <w:sz w:val="28"/>
          <w:szCs w:val="28"/>
        </w:rPr>
        <w:t>3</w:t>
      </w:r>
      <w:r w:rsidR="00AB6D41">
        <w:rPr>
          <w:rFonts w:ascii="Times New Roman" w:hAnsi="Times New Roman" w:hint="eastAsia"/>
          <w:b/>
          <w:sz w:val="28"/>
          <w:szCs w:val="28"/>
        </w:rPr>
        <w:t>3</w:t>
      </w:r>
      <w:r w:rsidRPr="00B35630">
        <w:rPr>
          <w:rFonts w:ascii="Times New Roman" w:hAnsiTheme="minorEastAsia" w:hint="eastAsia"/>
          <w:b/>
          <w:sz w:val="28"/>
          <w:szCs w:val="28"/>
        </w:rPr>
        <w:t>、</w:t>
      </w:r>
      <w:r w:rsidRPr="00B35630">
        <w:rPr>
          <w:rFonts w:ascii="Times New Roman" w:hAnsi="Times New Roman" w:hint="eastAsia"/>
          <w:b/>
          <w:sz w:val="28"/>
          <w:szCs w:val="28"/>
        </w:rPr>
        <w:t>2</w:t>
      </w:r>
      <w:r w:rsidR="0009478E" w:rsidRPr="00B35630">
        <w:rPr>
          <w:rFonts w:ascii="Times New Roman" w:hAnsi="Times New Roman" w:hint="eastAsia"/>
          <w:b/>
          <w:sz w:val="28"/>
          <w:szCs w:val="28"/>
        </w:rPr>
        <w:t>3</w:t>
      </w:r>
      <w:r w:rsidR="00AB6D41">
        <w:rPr>
          <w:rFonts w:ascii="Times New Roman" w:hAnsi="Times New Roman" w:hint="eastAsia"/>
          <w:b/>
          <w:sz w:val="28"/>
          <w:szCs w:val="28"/>
        </w:rPr>
        <w:t>4</w:t>
      </w:r>
      <w:r w:rsidRPr="00B35630">
        <w:rPr>
          <w:rFonts w:ascii="Times New Roman" w:hAnsiTheme="minorEastAsia" w:hint="eastAsia"/>
          <w:b/>
          <w:sz w:val="28"/>
          <w:szCs w:val="28"/>
        </w:rPr>
        <w:t>期）</w:t>
      </w:r>
    </w:p>
    <w:p w:rsidR="00BC2E5C" w:rsidRPr="00B35630" w:rsidRDefault="009D71D8">
      <w:pPr>
        <w:spacing w:line="400" w:lineRule="exact"/>
        <w:jc w:val="left"/>
        <w:rPr>
          <w:rFonts w:ascii="Times New Roman" w:hAnsi="Times New Roman"/>
          <w:sz w:val="30"/>
          <w:szCs w:val="30"/>
        </w:rPr>
      </w:pPr>
      <w:r w:rsidRPr="00B35630">
        <w:rPr>
          <w:rFonts w:ascii="Times New Roman" w:hAnsiTheme="minorEastAsia" w:hint="eastAsia"/>
          <w:b/>
          <w:sz w:val="30"/>
          <w:szCs w:val="30"/>
        </w:rPr>
        <w:t>吉林省林业科学研究院</w:t>
      </w:r>
      <w:r w:rsidRPr="00B35630">
        <w:rPr>
          <w:rFonts w:ascii="Times New Roman" w:hAnsi="Times New Roman" w:hint="eastAsia"/>
          <w:b/>
          <w:sz w:val="30"/>
          <w:szCs w:val="30"/>
        </w:rPr>
        <w:t xml:space="preserve">  </w:t>
      </w:r>
      <w:r w:rsidRPr="00B35630">
        <w:rPr>
          <w:rFonts w:ascii="Times New Roman" w:eastAsia="楷体_GB2312" w:hAnsi="Times New Roman" w:hint="eastAsia"/>
          <w:b/>
          <w:sz w:val="30"/>
          <w:szCs w:val="30"/>
        </w:rPr>
        <w:t>主办</w:t>
      </w:r>
      <w:r w:rsidRPr="00B35630">
        <w:rPr>
          <w:rFonts w:ascii="Times New Roman" w:eastAsia="楷体_GB2312" w:hAnsi="Times New Roman" w:hint="eastAsia"/>
          <w:b/>
          <w:sz w:val="30"/>
          <w:szCs w:val="30"/>
        </w:rPr>
        <w:t xml:space="preserve">                     </w:t>
      </w:r>
      <w:r w:rsidRPr="00B35630">
        <w:rPr>
          <w:rFonts w:ascii="Times New Roman" w:hAnsi="Times New Roman" w:hint="eastAsia"/>
          <w:b/>
          <w:sz w:val="30"/>
          <w:szCs w:val="30"/>
        </w:rPr>
        <w:t>202</w:t>
      </w:r>
      <w:r w:rsidR="00B54A65" w:rsidRPr="00B35630">
        <w:rPr>
          <w:rFonts w:ascii="Times New Roman" w:hAnsi="Times New Roman" w:hint="eastAsia"/>
          <w:b/>
          <w:sz w:val="30"/>
          <w:szCs w:val="30"/>
        </w:rPr>
        <w:t>4</w:t>
      </w:r>
      <w:r w:rsidRPr="00B35630">
        <w:rPr>
          <w:rFonts w:ascii="Times New Roman" w:hAnsi="Times New Roman" w:hint="eastAsia"/>
          <w:b/>
          <w:sz w:val="30"/>
          <w:szCs w:val="30"/>
        </w:rPr>
        <w:t>-0</w:t>
      </w:r>
      <w:r w:rsidR="00AB6D41">
        <w:rPr>
          <w:rFonts w:ascii="Times New Roman" w:hAnsi="Times New Roman" w:hint="eastAsia"/>
          <w:b/>
          <w:sz w:val="30"/>
          <w:szCs w:val="30"/>
        </w:rPr>
        <w:t>6</w:t>
      </w:r>
      <w:r w:rsidRPr="00B35630">
        <w:rPr>
          <w:rFonts w:ascii="Times New Roman" w:hAnsi="Times New Roman" w:hint="eastAsia"/>
          <w:b/>
          <w:sz w:val="30"/>
          <w:szCs w:val="30"/>
        </w:rPr>
        <w:t>-</w:t>
      </w:r>
      <w:r w:rsidR="0009478E" w:rsidRPr="00B35630">
        <w:rPr>
          <w:rFonts w:ascii="Times New Roman" w:hAnsi="Times New Roman" w:hint="eastAsia"/>
          <w:b/>
          <w:sz w:val="30"/>
          <w:szCs w:val="30"/>
        </w:rPr>
        <w:t>3</w:t>
      </w:r>
      <w:r w:rsidR="00AB6D41">
        <w:rPr>
          <w:rFonts w:ascii="Times New Roman" w:hAnsi="Times New Roman" w:hint="eastAsia"/>
          <w:b/>
          <w:sz w:val="30"/>
          <w:szCs w:val="30"/>
        </w:rPr>
        <w:t>0</w:t>
      </w:r>
      <w:r w:rsidRPr="00B35630">
        <w:rPr>
          <w:rFonts w:ascii="Times New Roman" w:hAnsi="Times New Roman" w:hint="eastAsia"/>
          <w:sz w:val="30"/>
          <w:szCs w:val="30"/>
        </w:rPr>
        <w:t xml:space="preserve">  </w:t>
      </w:r>
    </w:p>
    <w:p w:rsidR="00BC2E5C" w:rsidRPr="00B35630" w:rsidRDefault="00C469B1">
      <w:pPr>
        <w:spacing w:line="400" w:lineRule="exact"/>
        <w:jc w:val="center"/>
        <w:rPr>
          <w:rFonts w:ascii="Times New Roman" w:eastAsia="黑体" w:hAnsi="Times New Roman"/>
          <w:b/>
          <w:sz w:val="44"/>
          <w:szCs w:val="44"/>
        </w:rPr>
      </w:pPr>
      <w:r w:rsidRPr="00C469B1">
        <w:rPr>
          <w:rFonts w:ascii="Times New Roman" w:eastAsia="黑体" w:hAnsi="Times New Roman"/>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BC2E5C" w:rsidRPr="00B35630" w:rsidRDefault="009D71D8">
      <w:pPr>
        <w:spacing w:line="400" w:lineRule="exact"/>
        <w:jc w:val="center"/>
        <w:rPr>
          <w:rFonts w:ascii="Times New Roman" w:eastAsia="黑体" w:hAnsi="Times New Roman"/>
          <w:b/>
          <w:sz w:val="44"/>
          <w:szCs w:val="44"/>
        </w:rPr>
      </w:pPr>
      <w:r w:rsidRPr="00B35630">
        <w:rPr>
          <w:rFonts w:ascii="Times New Roman" w:eastAsia="黑体" w:hAnsi="Times New Roman" w:hint="eastAsia"/>
          <w:b/>
          <w:sz w:val="44"/>
          <w:szCs w:val="44"/>
        </w:rPr>
        <w:t>目</w:t>
      </w:r>
      <w:r w:rsidRPr="00B35630">
        <w:rPr>
          <w:rFonts w:ascii="Times New Roman" w:eastAsia="黑体" w:hAnsi="Times New Roman" w:hint="eastAsia"/>
          <w:b/>
          <w:sz w:val="44"/>
          <w:szCs w:val="44"/>
        </w:rPr>
        <w:t xml:space="preserve">    </w:t>
      </w:r>
      <w:r w:rsidRPr="00B35630">
        <w:rPr>
          <w:rFonts w:ascii="Times New Roman" w:eastAsia="黑体" w:hAnsi="Times New Roman" w:hint="eastAsia"/>
          <w:b/>
          <w:sz w:val="44"/>
          <w:szCs w:val="44"/>
        </w:rPr>
        <w:t>录</w:t>
      </w:r>
    </w:p>
    <w:p w:rsidR="00BC2E5C" w:rsidRDefault="009D71D8" w:rsidP="00AB6D41">
      <w:pPr>
        <w:spacing w:beforeLines="170" w:afterLines="70" w:line="36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行业动态</w:t>
      </w:r>
    </w:p>
    <w:p w:rsidR="0005508A"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hint="eastAsia"/>
        </w:rPr>
      </w:pPr>
      <w:r w:rsidRPr="00AA09F8">
        <w:rPr>
          <w:rFonts w:ascii="Times New Roman" w:eastAsia="黑体" w:hAnsi="黑体" w:hint="eastAsia"/>
        </w:rPr>
        <w:t>加强林长制督查考核</w:t>
      </w:r>
      <w:r w:rsidRPr="00AA09F8">
        <w:rPr>
          <w:rFonts w:ascii="Times New Roman" w:eastAsia="黑体" w:hAnsi="黑体" w:hint="eastAsia"/>
        </w:rPr>
        <w:t xml:space="preserve"> </w:t>
      </w:r>
      <w:r w:rsidRPr="00AA09F8">
        <w:rPr>
          <w:rFonts w:ascii="Times New Roman" w:eastAsia="黑体" w:hAnsi="黑体" w:hint="eastAsia"/>
        </w:rPr>
        <w:t>切实为基层减负</w:t>
      </w:r>
    </w:p>
    <w:p w:rsidR="004619CA" w:rsidRDefault="004619CA" w:rsidP="004619CA">
      <w:pPr>
        <w:pStyle w:val="2"/>
        <w:numPr>
          <w:ilvl w:val="0"/>
          <w:numId w:val="5"/>
        </w:numPr>
        <w:shd w:val="clear" w:color="auto" w:fill="FFFFFF"/>
        <w:spacing w:before="0" w:beforeAutospacing="0" w:after="0" w:afterAutospacing="0" w:line="420" w:lineRule="exact"/>
        <w:ind w:left="0" w:firstLine="198"/>
        <w:rPr>
          <w:rFonts w:ascii="Times New Roman" w:eastAsia="黑体" w:hAnsi="黑体" w:hint="eastAsia"/>
        </w:rPr>
      </w:pPr>
      <w:r w:rsidRPr="00AA09F8">
        <w:rPr>
          <w:rFonts w:ascii="Times New Roman" w:eastAsia="黑体" w:hAnsi="黑体" w:hint="eastAsia"/>
        </w:rPr>
        <w:t>七大科技行动全面助力“三北”工程</w:t>
      </w:r>
    </w:p>
    <w:p w:rsidR="0057080F"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我国世界自然遗产、文化和自然双遗产数量居世界首位</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全国首批林业经营收益权证在江西颁发</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《全民所有自然资源资产核算通则》行业标准发布</w:t>
      </w:r>
    </w:p>
    <w:p w:rsidR="00BC2E5C" w:rsidRDefault="009D71D8" w:rsidP="00AB6D41">
      <w:pPr>
        <w:spacing w:beforeLines="70" w:afterLines="7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科技资讯</w:t>
      </w:r>
    </w:p>
    <w:p w:rsidR="0057080F" w:rsidRPr="0057080F" w:rsidRDefault="00AA09F8" w:rsidP="00937FAD">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积极推动林草业新质生产力高质量发展</w:t>
      </w:r>
    </w:p>
    <w:p w:rsidR="004619CA" w:rsidRPr="004619CA" w:rsidRDefault="004619CA" w:rsidP="004619CA">
      <w:pPr>
        <w:pStyle w:val="2"/>
        <w:numPr>
          <w:ilvl w:val="0"/>
          <w:numId w:val="5"/>
        </w:numPr>
        <w:shd w:val="clear" w:color="auto" w:fill="FFFFFF"/>
        <w:spacing w:before="0" w:beforeAutospacing="0" w:after="0" w:afterAutospacing="0" w:line="420" w:lineRule="exact"/>
        <w:ind w:left="0" w:firstLine="198"/>
        <w:rPr>
          <w:rFonts w:ascii="Times New Roman" w:eastAsia="黑体" w:hAnsi="黑体" w:hint="eastAsia"/>
        </w:rPr>
      </w:pPr>
      <w:r w:rsidRPr="004619CA">
        <w:rPr>
          <w:rFonts w:ascii="Times New Roman" w:eastAsia="黑体" w:hAnsi="黑体"/>
        </w:rPr>
        <w:t>中国林科院亚林所发布第一个自主知识产权的</w:t>
      </w:r>
    </w:p>
    <w:p w:rsidR="004619CA" w:rsidRPr="004619CA" w:rsidRDefault="004619CA" w:rsidP="004619CA">
      <w:pPr>
        <w:pStyle w:val="2"/>
        <w:shd w:val="clear" w:color="auto" w:fill="FFFFFF"/>
        <w:spacing w:before="0" w:beforeAutospacing="0" w:after="0" w:afterAutospacing="0" w:line="420" w:lineRule="exact"/>
        <w:ind w:leftChars="94" w:left="197" w:firstLineChars="100" w:firstLine="240"/>
        <w:rPr>
          <w:rFonts w:ascii="Times New Roman" w:eastAsia="黑体" w:hAnsi="黑体"/>
        </w:rPr>
      </w:pPr>
      <w:r w:rsidRPr="004619CA">
        <w:rPr>
          <w:rFonts w:ascii="Times New Roman" w:eastAsia="黑体" w:hAnsi="黑体"/>
        </w:rPr>
        <w:t>湿地松与火炬松液相基因芯片</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中国沙尘暴沙尘物质溯源研究取得重大进展</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rPr>
        <w:t>研究揭示野火加剧干旱对陆地总初级生产力的影响</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rPr>
        <w:t>我国科学家实现木质纤维素“三素”高效分离</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“时尚森林——气候创新碳中和林计划”启动</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“林火智治”展示森林防火智能化应用场景</w:t>
      </w:r>
    </w:p>
    <w:p w:rsidR="00BC2E5C" w:rsidRPr="00B35630" w:rsidRDefault="009D71D8" w:rsidP="00AB6D41">
      <w:pPr>
        <w:spacing w:beforeLines="70" w:afterLines="7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产业经济</w:t>
      </w:r>
    </w:p>
    <w:p w:rsidR="00AA09F8" w:rsidRPr="00AA09F8"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AA09F8">
        <w:rPr>
          <w:rFonts w:ascii="Times New Roman" w:eastAsia="黑体" w:hAnsi="黑体" w:hint="eastAsia"/>
        </w:rPr>
        <w:t>木地板产业需向创新驱动转型</w:t>
      </w:r>
    </w:p>
    <w:p w:rsidR="004E65F3" w:rsidRPr="00D60343" w:rsidRDefault="004E65F3" w:rsidP="00AB6D41">
      <w:pPr>
        <w:spacing w:beforeLines="70" w:afterLines="70" w:line="380" w:lineRule="exact"/>
        <w:jc w:val="left"/>
        <w:rPr>
          <w:rFonts w:ascii="黑体" w:eastAsia="黑体" w:hAnsiTheme="minorEastAsia" w:cs="宋体"/>
          <w:b/>
          <w:color w:val="4F6228" w:themeColor="accent3" w:themeShade="80"/>
          <w:kern w:val="0"/>
          <w:sz w:val="28"/>
          <w:szCs w:val="28"/>
        </w:rPr>
      </w:pPr>
      <w:r w:rsidRPr="00D60343">
        <w:rPr>
          <w:rFonts w:ascii="黑体" w:eastAsia="黑体" w:hAnsiTheme="minorEastAsia" w:cs="宋体" w:hint="eastAsia"/>
          <w:b/>
          <w:color w:val="4F6228" w:themeColor="accent3" w:themeShade="80"/>
          <w:kern w:val="0"/>
          <w:sz w:val="28"/>
          <w:szCs w:val="28"/>
        </w:rPr>
        <w:t>科普之窗</w:t>
      </w:r>
    </w:p>
    <w:p w:rsidR="00AA09F8" w:rsidRPr="00913D31" w:rsidRDefault="00AA09F8" w:rsidP="00AA09F8">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913D31">
        <w:rPr>
          <w:rFonts w:ascii="Times New Roman" w:eastAsia="黑体" w:hAnsi="黑体" w:hint="eastAsia"/>
        </w:rPr>
        <w:t>新研究破译昆虫嗅觉“密码”</w:t>
      </w:r>
    </w:p>
    <w:p w:rsidR="00004738" w:rsidRPr="00B35630" w:rsidRDefault="00004738" w:rsidP="007E0DBB">
      <w:pPr>
        <w:pStyle w:val="bsharetext"/>
        <w:spacing w:before="0" w:beforeAutospacing="0" w:after="0" w:afterAutospacing="0" w:line="300" w:lineRule="exact"/>
        <w:rPr>
          <w:rFonts w:ascii="Times New Roman" w:eastAsia="黑体" w:hAnsi="Times New Roman"/>
          <w:b/>
          <w:color w:val="auto"/>
          <w:sz w:val="21"/>
          <w:szCs w:val="21"/>
        </w:rPr>
      </w:pPr>
    </w:p>
    <w:p w:rsidR="004E65F3" w:rsidRDefault="004E65F3" w:rsidP="00004738">
      <w:pPr>
        <w:pStyle w:val="bsharetext"/>
        <w:spacing w:before="0" w:beforeAutospacing="0" w:after="0" w:afterAutospacing="0" w:line="300" w:lineRule="exact"/>
        <w:rPr>
          <w:rFonts w:ascii="Times New Roman" w:eastAsia="黑体" w:hAnsi="Times New Roman" w:hint="eastAsia"/>
          <w:b/>
        </w:rPr>
      </w:pPr>
    </w:p>
    <w:p w:rsidR="004E65F3" w:rsidRDefault="00C469B1" w:rsidP="00004738">
      <w:pPr>
        <w:pStyle w:val="bsharetext"/>
        <w:spacing w:before="0" w:beforeAutospacing="0" w:after="0" w:afterAutospacing="0" w:line="300" w:lineRule="exact"/>
        <w:rPr>
          <w:rFonts w:ascii="Times New Roman" w:eastAsia="黑体" w:hAnsi="Times New Roman"/>
          <w:b/>
        </w:rPr>
      </w:pPr>
      <w:r w:rsidRPr="00C469B1">
        <w:rPr>
          <w:rFonts w:ascii="Times New Roman" w:hAnsi="Times New Roman"/>
          <w:b/>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1.05pt;margin-top:3.3pt;width:89.85pt;height:47.4pt;z-index:251660288">
            <v:textbox>
              <w:txbxContent>
                <w:p w:rsidR="00B35630" w:rsidRDefault="00B35630">
                  <w:pPr>
                    <w:rPr>
                      <w:b/>
                      <w:color w:val="984806" w:themeColor="accent6" w:themeShade="80"/>
                      <w:sz w:val="32"/>
                      <w:szCs w:val="32"/>
                    </w:rPr>
                  </w:pPr>
                  <w:r>
                    <w:rPr>
                      <w:rFonts w:hint="eastAsia"/>
                      <w:b/>
                      <w:color w:val="984806" w:themeColor="accent6" w:themeShade="80"/>
                      <w:sz w:val="32"/>
                      <w:szCs w:val="32"/>
                    </w:rPr>
                    <w:t>行业动态</w:t>
                  </w: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sz w:val="28"/>
                      <w:szCs w:val="28"/>
                    </w:rPr>
                  </w:pPr>
                </w:p>
              </w:txbxContent>
            </v:textbox>
          </v:shape>
        </w:pict>
      </w:r>
    </w:p>
    <w:p w:rsidR="00004738" w:rsidRPr="00B35630" w:rsidRDefault="00004738" w:rsidP="00004738">
      <w:pPr>
        <w:pStyle w:val="bsharetext"/>
        <w:spacing w:before="0" w:beforeAutospacing="0" w:after="0" w:afterAutospacing="0" w:line="300" w:lineRule="exact"/>
        <w:rPr>
          <w:rFonts w:ascii="Times New Roman" w:eastAsia="黑体" w:hAnsi="Times New Roman"/>
          <w:b/>
        </w:rPr>
      </w:pPr>
    </w:p>
    <w:p w:rsidR="00DC6B2C" w:rsidRDefault="00DC6B2C" w:rsidP="00AD23D4">
      <w:pPr>
        <w:spacing w:line="390" w:lineRule="exact"/>
      </w:pPr>
    </w:p>
    <w:p w:rsidR="00DC6B2C" w:rsidRDefault="00DC6B2C" w:rsidP="00E76954">
      <w:pPr>
        <w:pStyle w:val="2"/>
        <w:shd w:val="clear" w:color="auto" w:fill="FFFFFF"/>
        <w:spacing w:beforeLines="50" w:beforeAutospacing="0" w:afterLines="100" w:afterAutospacing="0" w:line="390" w:lineRule="exact"/>
        <w:jc w:val="center"/>
        <w:rPr>
          <w:rFonts w:ascii="黑体" w:eastAsia="黑体"/>
          <w:color w:val="004773"/>
          <w:sz w:val="42"/>
          <w:szCs w:val="42"/>
        </w:rPr>
      </w:pPr>
      <w:r w:rsidRPr="00DC6B2C">
        <w:rPr>
          <w:rFonts w:ascii="Times New Roman" w:eastAsia="黑体" w:hAnsi="黑体" w:hint="eastAsia"/>
          <w:b/>
          <w:color w:val="4F6228" w:themeColor="accent3" w:themeShade="80"/>
          <w:sz w:val="30"/>
          <w:szCs w:val="30"/>
        </w:rPr>
        <w:t>加强林长制督查考核</w:t>
      </w:r>
      <w:r w:rsidRPr="00DC6B2C">
        <w:rPr>
          <w:rFonts w:ascii="Times New Roman" w:eastAsia="黑体" w:hAnsi="黑体" w:hint="eastAsia"/>
          <w:b/>
          <w:color w:val="4F6228" w:themeColor="accent3" w:themeShade="80"/>
          <w:sz w:val="30"/>
          <w:szCs w:val="30"/>
        </w:rPr>
        <w:t xml:space="preserve"> </w:t>
      </w:r>
      <w:r w:rsidR="00024BA6">
        <w:rPr>
          <w:rFonts w:ascii="Times New Roman" w:eastAsia="黑体" w:hAnsi="黑体" w:hint="eastAsia"/>
          <w:b/>
          <w:color w:val="4F6228" w:themeColor="accent3" w:themeShade="80"/>
          <w:sz w:val="30"/>
          <w:szCs w:val="30"/>
        </w:rPr>
        <w:t xml:space="preserve"> </w:t>
      </w:r>
      <w:r w:rsidRPr="00DC6B2C">
        <w:rPr>
          <w:rFonts w:ascii="Times New Roman" w:eastAsia="黑体" w:hAnsi="黑体" w:hint="eastAsia"/>
          <w:b/>
          <w:color w:val="4F6228" w:themeColor="accent3" w:themeShade="80"/>
          <w:sz w:val="30"/>
          <w:szCs w:val="30"/>
        </w:rPr>
        <w:t>切实为基层减负</w:t>
      </w:r>
    </w:p>
    <w:p w:rsidR="00DC6B2C" w:rsidRPr="00DC6B2C" w:rsidRDefault="00DC6B2C" w:rsidP="00AD23D4">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DC6B2C">
        <w:rPr>
          <w:rFonts w:ascii="华文仿宋" w:eastAsia="华文仿宋" w:hAnsi="华文仿宋" w:hint="eastAsia"/>
          <w:b/>
          <w:color w:val="000000"/>
        </w:rPr>
        <w:t>为加强林长制督查考核，持续深化整治形式主义为基层减负，国家林草局对《林长制考核办法（试行）》进行了修订，修订后的《林长制考核办法（试行）》已于近日印发。</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新修订办法主要体现三大特点：</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一是大幅精简优化考核指标。较2023年林长制考核办法指标总量精简50%以上，采用“百分制”、杜绝设置“套娃”指标。</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二是差异化设置考核指标。以实事求是、公平公正、注重实效为原则，聚焦林草重点工作，综合考虑各省林草资源禀赋差异等因素，将全国划分3类地区，差异化设置考核指标及分值权重。</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三是改进考核方式方法。充分依托信息化管理系统平台，综合考虑中央巡视、审计情况，结合日常监管、林草生态综合监测（普查）以及督查成果，直接获取基础数据支撑考核评价，减少地方报送材料。并将考核结果作为下一年确定督查省份的重要参考依据。</w:t>
      </w:r>
    </w:p>
    <w:p w:rsidR="00DC6B2C" w:rsidRDefault="00DC6B2C" w:rsidP="004619CA">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rPr>
      </w:pPr>
      <w:r w:rsidRPr="00DC6B2C">
        <w:rPr>
          <w:rFonts w:ascii="华文仿宋" w:eastAsia="华文仿宋" w:hAnsi="华文仿宋" w:hint="eastAsia"/>
          <w:b/>
          <w:color w:val="000000"/>
        </w:rPr>
        <w:t>国家林草局聚焦重点工作，切实减轻基层负担。按照统一安排部署、统一目标任务、统一组织考核、统一结果运用的原则，将原有的各项督查、检查、考核整合到林长制督查考核平台上来，实现督查“一个窗口”、考核“一张试卷”。</w:t>
      </w:r>
    </w:p>
    <w:p w:rsidR="004619CA" w:rsidRDefault="004619CA" w:rsidP="00E76954">
      <w:pPr>
        <w:pStyle w:val="2"/>
        <w:shd w:val="clear" w:color="auto" w:fill="FFFFFF"/>
        <w:spacing w:beforeLines="100" w:beforeAutospacing="0" w:afterLines="100" w:afterAutospacing="0" w:line="390" w:lineRule="exact"/>
        <w:jc w:val="center"/>
        <w:rPr>
          <w:rFonts w:ascii="黑体" w:eastAsia="黑体"/>
          <w:color w:val="004773"/>
          <w:sz w:val="42"/>
          <w:szCs w:val="42"/>
        </w:rPr>
      </w:pPr>
      <w:r w:rsidRPr="0065305F">
        <w:rPr>
          <w:rFonts w:ascii="Times New Roman" w:eastAsia="黑体" w:hAnsi="黑体" w:hint="eastAsia"/>
          <w:b/>
          <w:color w:val="4F6228" w:themeColor="accent3" w:themeShade="80"/>
          <w:sz w:val="30"/>
          <w:szCs w:val="30"/>
        </w:rPr>
        <w:t>七大科技行动全面助力“三北”工程</w:t>
      </w:r>
    </w:p>
    <w:p w:rsidR="004619CA" w:rsidRPr="00822BDC"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822BDC">
        <w:rPr>
          <w:rFonts w:ascii="华文仿宋" w:eastAsia="华文仿宋" w:hAnsi="华文仿宋" w:hint="eastAsia"/>
          <w:b/>
          <w:color w:val="000000"/>
        </w:rPr>
        <w:t>实施“三北”工程是国家重大战略。习近平总书记强调，力争用10年左右时间，打一场“三北”工程攻坚战，把“三北”工程建设成为功能完备、牢不可破的北疆绿色长城、生态安全屏障。为贯彻习近平总书记“6·6”重要讲话精神，国家林草局统一谋划，上下联动，系统布局七大科技行动，以科技创新支撑引领新时代防沙治沙和“三北”工程建设。</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科技攻关行动引领新突破</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集中顶尖科研力量，开展“三北”工程攻坚战关键技术研发。2024年1月，启动揭榜挂帅项目——“三北”工程攻坚战关键技术研发，项目由中国林科院牵头，5位院士领衔，集中了全国500多名专家，通过退化防护林优化配置技术研究等11项课题，拟用2年时间共同开展攻关，现已取得多项成果。</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系统布局，长短结合，组织编制“三北”工程攻坚战科技创新专项实施方案。方案以助力“三北”工程高质量发展为目标，围绕“三北”工程由防护林建设向山水林田湖草沙系统治理转变的新形势新要求，聚焦三北地区生态系统保护和综合治理，总</w:t>
      </w:r>
      <w:r w:rsidRPr="00822BDC">
        <w:rPr>
          <w:rFonts w:ascii="华文仿宋" w:eastAsia="华文仿宋" w:hAnsi="华文仿宋" w:hint="eastAsia"/>
          <w:b/>
          <w:color w:val="000000"/>
        </w:rPr>
        <w:lastRenderedPageBreak/>
        <w:t>体布局六大主要任务、33个研究方向，开展“三北”工程攻坚战共性基础理论研究、共性关键技术攻关、三大片区关键技术与周边重点区域荒漠化防治关键技术攻坚，为荒漠化综合防治和推进“三北”等重点生态工程建设提供强有力的科技支撑。</w:t>
      </w:r>
    </w:p>
    <w:p w:rsidR="004619CA" w:rsidRPr="00822BDC"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822BDC">
        <w:rPr>
          <w:rFonts w:ascii="华文仿宋" w:eastAsia="华文仿宋" w:hAnsi="华文仿宋" w:hint="eastAsia"/>
          <w:b/>
          <w:color w:val="000000"/>
        </w:rPr>
        <w:t>统筹林草科技资源，强化科研联合攻关。经三北地区省级林草主管部门推荐，将第一批42项省级科研项目纳入国家林草局“三北”工程攻坚战科技攻关，统一管理、统筹推进。</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成果推广行动打通“最后一公里”</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国家林草科技推广成果库新入库三北地区科技成果300多项。依托成果库遴选发布三北地区重点推广成果100项，涵盖林木良种、培育与经营、生态修复、草原、加工与装备等领域。统筹中央财政林草科技推广示范资金向三北地区倾斜，并指导三北地区各省级林草主管部门把荒漠化防治和“三北”工程科技支撑成果作为中财推广项目重点支持方向。</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组织相关省份林草科技系统开展科技下乡活动。印发《林草高新技术进青海活动实施方案（2023—2025年）》，召开“林草高新技术进青海”工作推进会暨院士专家座谈会，成立青海国家公园示范省战略咨询委员会。召开“林草科技进兴安”活动启动会，会上发布《林草科技进兴安活动方案（2023—2025年）》，组织开展进兴安推进座谈会、科技大讲堂、标准座谈会、国有林区森林可持续经营研讨、相关科技平台调研等系列活动。与新疆维吾尔自治区林草局积极对接推进“林草科技进新疆”活动，草拟了相关合作协议和实施方案。举办草原风蚀沙化治理技术成果推广转化演示活动，推介草原保护修复先进成果。</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强化平台建设，在三北地区新批复组建国家林业草原高寒草地适应性管理工程技术研究中心和国家林业草原寒区功能性草业工程技术研究中心，整合科技、人才、项目、资金等创新要素，着力开展关键共性技术研发、科技成果工程化验证、成果转移转化及应用示范。大力推进科普工作，积极开展形式多样、内容丰富的林草科普活动。</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生态站联合观测行动提供数据支撑</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三北”工程区共布局建设了93个生态站，为打破壁垒，同频共振，更好地服务“三北”工程建设，2023年9月，国家林草局印发了《关于建立三北工程区生态站联合观测网络助力打好三北工程攻坚战的通知》，在现有93个生态站的基础上，优化完善三北地区生态站建设布局。国家林草局联合科技部、水利部、中国气象局、中国科学院、中国农科院等单位在三北地区的野外站、监测站点，建立跨部门、跨领域的生态系统观测体系，形成更宏观的生态系统长期观测研究网络。</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在“三北”工程攻坚战关键技术研发揭榜挂帅项目中设置基础调查课题，做好三北地区生态数据规范化采集、整理、汇总和保存，发布数据研究报告，为开展荒漠化防治和生态保护修复提供科技数据支撑。</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人才能力提升行动打造人才发展高地</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lastRenderedPageBreak/>
        <w:t xml:space="preserve">　　2023年10月至2024年5月，在内蒙古、辽宁、甘肃、山西、新疆举办了5期“三北”工程科技支撑培训班，邀请30余位院士专家，重点围绕三北地区林情沙情等林草基础知识、退化林修复经营技术、绿洲防护林体系建设、荒漠草原生态修复技术、沙障防沙治沙技术、三北地区山杏良种选育及丰产栽培技术等相关理论与技术实践、沙棘培育等关键技术等进行详细解读，线上线下累计超280万人次参加。</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举办以“三北”工程建设和荒漠化防治等为主题的国家林草科技大讲堂10期，邀请50名专家讲授防沙治沙和三北地区林草产业相关实用技术，提升林农牧民科技意识和“三北”工程区生产水平。</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2024年4月，在人力资源社会保障部专业技术人才知识更新工程2024年高级研修项目计划支持下，国家林草局在内蒙古赤峰市举办了“三北”工程攻坚科技支撑高级研修班，邀请中国科学院等单位的专家学者围绕荒漠化防治新理念、新技术和新方法进行授课，三北地区13个省区及新疆生产建设兵团从事“三北”工程荒漠化防治研究的高级专业技术人员52人参加培训。</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加快机械化进程行动助力治沙提速</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为加快林草机械装备推广应用，充分发挥科技支撑作用，国家林草局科技司分别于2023年10月在巴彦淖尔，2024年4月在鄂尔多斯，6月在武威举办3场“防沙治沙机械现场演示活动”。活动现场集中展示了多种防沙治沙机械、营林及森保机械、全地形运输车、特种车辆等130多台。沙障铺设机、沙障铺设灌木扦插一体机、固沙机、自动栽苗机、履带运输车等30多种机械装备进行了全过程机械化作业现场演示，开沟、栽苗、浇水、压实全流程作业、一气呵成，一台机器每天治沙80亩，是人工作业效率的20倍，大大降低治沙成本、提高作业效率。</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机械装备演示活动还为林场等机构单位和林机生产、经销企业搭建了便捷的供需平台，让林农亲眼看到、亲身感受先进机械装备的作业效率和作业效果，以便更好地升级迭代实现实用好用目标。</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同时积极探索构建林草机械装备产学研用深度融合机制，加大研发林草机械化新技术、新装备、新工艺、新模式，助力打赢“三北”工程攻坚战。</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林草标准支撑行动助力高质量发展</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以建设高质量标准体系全面支撑“三北”工程建设为总目标，会同国家标准委编制《林草标准支撑“三北”工程建设攻坚战行动计划》，同时梳理适于“三北”工程建设的应用范围广、实施效果好、支撑作用强的现行有效标准，以及亟需制修订的林草领域标准清单，积极构建支撑“三北”工程建设的专项标准体系。</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国际合作行动谱写新乐章</w:t>
      </w:r>
    </w:p>
    <w:p w:rsidR="004619CA" w:rsidRPr="00822BDC" w:rsidRDefault="004619CA" w:rsidP="004619CA">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组织召开“三北”工程攻坚战国际科技合作座谈会，研究部署“一带一路”沿线国家科技合作重点方向和主要任务。加快推进中蒙荒漠化防治合作中心，2023年9月，中蒙荒漠化防治合作中心在蒙古国乌兰巴托揭牌运行，支持蒙古国开展“种植十亿棵</w:t>
      </w:r>
      <w:r w:rsidRPr="00822BDC">
        <w:rPr>
          <w:rFonts w:ascii="华文仿宋" w:eastAsia="华文仿宋" w:hAnsi="华文仿宋" w:hint="eastAsia"/>
          <w:b/>
          <w:color w:val="000000"/>
        </w:rPr>
        <w:lastRenderedPageBreak/>
        <w:t>树”计划调研及规划编制工作，在蒙古国推广中国植树造林种草及防沙治沙技术和模式，开展沙尘暴监测与早期预警合作。</w:t>
      </w:r>
    </w:p>
    <w:p w:rsidR="004619CA" w:rsidRDefault="004619CA" w:rsidP="004619CA">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rPr>
      </w:pPr>
      <w:r w:rsidRPr="00822BDC">
        <w:rPr>
          <w:rFonts w:ascii="华文仿宋" w:eastAsia="华文仿宋" w:hAnsi="华文仿宋" w:hint="eastAsia"/>
          <w:b/>
          <w:color w:val="000000"/>
        </w:rPr>
        <w:t>组织开展实施荒漠化防治与退化土地治理技术培训引智计划，计划组织有关林草科技人员赴埃及交流荒漠化防治科学研究成果，强化双方在荒漠化综合治理方面的深入合作。</w:t>
      </w:r>
    </w:p>
    <w:p w:rsidR="00DC6B2C" w:rsidRPr="00DC6B2C" w:rsidRDefault="00DC6B2C" w:rsidP="00E76954">
      <w:pPr>
        <w:pStyle w:val="2"/>
        <w:shd w:val="clear" w:color="auto" w:fill="FFFFFF"/>
        <w:spacing w:beforeLines="100" w:beforeAutospacing="0" w:afterLines="100" w:afterAutospacing="0" w:line="390" w:lineRule="exact"/>
        <w:jc w:val="center"/>
        <w:rPr>
          <w:rFonts w:ascii="Times New Roman" w:eastAsia="黑体" w:hAnsi="黑体"/>
          <w:b/>
          <w:color w:val="4F6228" w:themeColor="accent3" w:themeShade="80"/>
          <w:sz w:val="30"/>
          <w:szCs w:val="30"/>
        </w:rPr>
      </w:pPr>
      <w:r w:rsidRPr="00DC6B2C">
        <w:rPr>
          <w:rFonts w:ascii="Times New Roman" w:eastAsia="黑体" w:hAnsi="黑体" w:hint="eastAsia"/>
          <w:b/>
          <w:color w:val="4F6228" w:themeColor="accent3" w:themeShade="80"/>
          <w:sz w:val="30"/>
          <w:szCs w:val="30"/>
        </w:rPr>
        <w:t>我国世界自然遗产、文化和自然双遗产数量居世界首位</w:t>
      </w:r>
    </w:p>
    <w:p w:rsidR="00DC6B2C" w:rsidRPr="00DC6B2C" w:rsidRDefault="00DC6B2C" w:rsidP="00AD23D4">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DC6B2C">
        <w:rPr>
          <w:rFonts w:ascii="华文仿宋" w:eastAsia="华文仿宋" w:hAnsi="华文仿宋" w:hint="eastAsia"/>
          <w:b/>
          <w:color w:val="000000"/>
        </w:rPr>
        <w:t>6月8日是我国第八个“文化和自然遗产日”，今年的活动主题为“保护世界遗产，建设美丽中国”。目前，我国世界遗产总数达57项，位居世界第二。其中，世界自然遗产14项、文化和自然双遗产4项，均居世界首位，总面积达7.06万平方公里。</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我国世界遗产地保护是践行生态文明理念的生动实践和典型示范。30多年来，中国世界自然遗产的保护理念不断升华，管理水平持续提升，使重要自然生态系统和珍贵自然遗产得到有效保护，较好地实现了自然文化遗产的严格保护和永续利用，推动了中华优秀历史文化的传承与发展。特别是近年来，我国通过开展山水林田湖草沙生态系统综合治理、建立以国家公园为主体的自然保护地体系、建立健全生态保护补偿机制等，不断强化世界自然遗产、文化和自然双遗产的整体性保护，进一步增强了遗产地的生态功能和服务价值。三江源、大熊猫、东北虎豹、海南热带雨林、武夷山等首批5个国家公园的设立，为可可西里、大熊猫栖息地和武夷山等3处世界遗产地的长效保护奠定了基础。</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中国的世界自然遗产囊括了自然遗产、文化和自然双遗产、文化景观等以自然特征为基础的全部遗产类型，涵盖了自然美、地质地貌和生物生态三大突出价值，在推动全球世界自然遗产事业发展、促进文明交流互鉴等方面作出了重要贡献。中国已成为全球世界遗产数量增长最快的国家之一。</w:t>
      </w:r>
    </w:p>
    <w:p w:rsidR="00DC6B2C" w:rsidRPr="00DC6B2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DC6B2C">
        <w:rPr>
          <w:rFonts w:ascii="华文仿宋" w:eastAsia="华文仿宋" w:hAnsi="华文仿宋" w:hint="eastAsia"/>
          <w:b/>
          <w:color w:val="000000"/>
        </w:rPr>
        <w:t xml:space="preserve">　　目前，我国世界自然遗产包括黄龙风景名胜区、九寨沟风景名胜区、武陵源风景名胜区、云南三江并流、四川大熊猫栖息地、中国南方喀斯特、三清山、中国丹霞、澄江化石地、新疆天山、湖北神农架、青海可可西里、梵净山、中国黄（渤）海候鸟栖息地（一期），世界文化和自然双遗产包括泰山、黄山、峨眉山-乐山大佛、武夷山。</w:t>
      </w:r>
    </w:p>
    <w:p w:rsidR="00DC6B2C" w:rsidRDefault="00DC6B2C" w:rsidP="00E76954">
      <w:pPr>
        <w:pStyle w:val="1"/>
        <w:shd w:val="clear" w:color="auto" w:fill="FFFFFF"/>
        <w:spacing w:beforeLines="100" w:afterLines="100" w:line="390" w:lineRule="exact"/>
        <w:jc w:val="center"/>
        <w:rPr>
          <w:rFonts w:ascii="微软雅黑" w:eastAsia="微软雅黑" w:hAnsi="微软雅黑"/>
          <w:b w:val="0"/>
          <w:bCs w:val="0"/>
          <w:color w:val="1C64A0"/>
          <w:sz w:val="37"/>
          <w:szCs w:val="37"/>
        </w:rPr>
      </w:pPr>
      <w:r w:rsidRPr="0065305F">
        <w:rPr>
          <w:rFonts w:ascii="Times New Roman" w:eastAsia="黑体" w:hAnsi="黑体" w:hint="eastAsia"/>
          <w:color w:val="4F6228" w:themeColor="accent3" w:themeShade="80"/>
          <w:sz w:val="30"/>
          <w:szCs w:val="30"/>
        </w:rPr>
        <w:t>全国首批林业经营收益权证在江西颁发</w:t>
      </w:r>
    </w:p>
    <w:p w:rsidR="00AD23D4"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hint="eastAsia"/>
          <w:b/>
          <w:color w:val="000000"/>
        </w:rPr>
      </w:pPr>
      <w:r w:rsidRPr="00586500">
        <w:rPr>
          <w:rFonts w:ascii="华文仿宋" w:eastAsia="华文仿宋" w:hAnsi="华文仿宋"/>
          <w:b/>
          <w:color w:val="000000"/>
        </w:rPr>
        <w:t>6月21日，全国首批林业经营收益权证颁发仪式在江西省抚州市资溪县举行。</w:t>
      </w:r>
    </w:p>
    <w:p w:rsidR="00AD23D4"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hint="eastAsia"/>
          <w:b/>
          <w:color w:val="000000"/>
        </w:rPr>
      </w:pPr>
      <w:r w:rsidRPr="00586500">
        <w:rPr>
          <w:rFonts w:ascii="华文仿宋" w:eastAsia="华文仿宋" w:hAnsi="华文仿宋"/>
          <w:b/>
          <w:color w:val="000000"/>
        </w:rPr>
        <w:t>仪式上，资溪县向首批申请林业经营权证的经营主体——林下经济、森林康养复合经营主体江西仙之缘生态科技有限公司，以竹林发展森林旅游的御龙湾国际旅游度假区湾谷文旅公司，以笋竹两用林股份制合作模式经营的资溪县霞阳农业发展有限公</w:t>
      </w:r>
      <w:r w:rsidRPr="00586500">
        <w:rPr>
          <w:rFonts w:ascii="华文仿宋" w:eastAsia="华文仿宋" w:hAnsi="华文仿宋"/>
          <w:b/>
          <w:color w:val="000000"/>
        </w:rPr>
        <w:lastRenderedPageBreak/>
        <w:t>司，林下中药材种植个体许勇明颁发了证书。现场，资溪县两家金融机构还向四位获证主体授信。</w:t>
      </w:r>
    </w:p>
    <w:p w:rsidR="00AD23D4"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hint="eastAsia"/>
          <w:b/>
          <w:color w:val="000000"/>
        </w:rPr>
      </w:pPr>
      <w:r w:rsidRPr="00586500">
        <w:rPr>
          <w:rFonts w:ascii="华文仿宋" w:eastAsia="华文仿宋" w:hAnsi="华文仿宋"/>
          <w:b/>
          <w:color w:val="000000"/>
        </w:rPr>
        <w:t>近年来，资溪县以抚州市全国林业综合改革试点为契机，全面深化集体林权制度改革，大力实施“千万资源变千亿产值”行动，推动森林与旅游、医疗、养老、运动等深度融合，不断完善、壮大绿色产业链条。</w:t>
      </w:r>
    </w:p>
    <w:p w:rsidR="00DC6B2C"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b/>
          <w:color w:val="000000"/>
        </w:rPr>
        <w:t>2022年6月，资溪县颁发了全国首本林下经济收益权证。作为深化集体林权制度改革的创新举措，林业经营收益权证是林下经济收益权证的拓展和延伸。其包含林下经济、经济林、林业碳汇、湿地环境、森林康养、森林旅游、公益林（天然商品林）等经营和获得补偿及入股、托管、合作收益的权利。</w:t>
      </w:r>
    </w:p>
    <w:p w:rsidR="00DC6B2C" w:rsidRPr="0065305F" w:rsidRDefault="00DC6B2C" w:rsidP="00E76954">
      <w:pPr>
        <w:pStyle w:val="1"/>
        <w:shd w:val="clear" w:color="auto" w:fill="FFFFFF"/>
        <w:spacing w:beforeLines="100" w:afterLines="100" w:line="390" w:lineRule="exact"/>
        <w:jc w:val="center"/>
        <w:rPr>
          <w:rFonts w:ascii="Times New Roman" w:eastAsia="黑体" w:hAnsi="黑体"/>
          <w:color w:val="4F6228" w:themeColor="accent3" w:themeShade="80"/>
          <w:sz w:val="30"/>
          <w:szCs w:val="30"/>
        </w:rPr>
      </w:pPr>
      <w:r w:rsidRPr="0065305F">
        <w:rPr>
          <w:rFonts w:ascii="Times New Roman" w:eastAsia="黑体" w:hAnsi="黑体" w:hint="eastAsia"/>
          <w:color w:val="4F6228" w:themeColor="accent3" w:themeShade="80"/>
          <w:sz w:val="30"/>
          <w:szCs w:val="30"/>
        </w:rPr>
        <w:t>《全民所有自然资源资产核算通则》行业标准发布</w:t>
      </w:r>
    </w:p>
    <w:p w:rsidR="00AD23D4" w:rsidRPr="00586500" w:rsidRDefault="00DC6B2C" w:rsidP="00AD23D4">
      <w:pPr>
        <w:pStyle w:val="a7"/>
        <w:shd w:val="clear" w:color="auto" w:fill="FFFFFF"/>
        <w:spacing w:before="0" w:beforeAutospacing="0" w:after="0" w:afterAutospacing="0" w:line="390" w:lineRule="exact"/>
        <w:ind w:firstLine="450"/>
        <w:jc w:val="both"/>
        <w:rPr>
          <w:rFonts w:ascii="华文仿宋" w:eastAsia="华文仿宋" w:hAnsi="华文仿宋" w:hint="eastAsia"/>
          <w:b/>
          <w:color w:val="000000"/>
        </w:rPr>
      </w:pPr>
      <w:r w:rsidRPr="00586500">
        <w:rPr>
          <w:rFonts w:ascii="华文仿宋" w:eastAsia="华文仿宋" w:hAnsi="华文仿宋"/>
          <w:b/>
          <w:color w:val="000000"/>
        </w:rPr>
        <w:t>近日，由国家林草局规划院参与起草的行业标准《全民所有自然资源资产核算通则》（TD/T 1096-2024）由自然资源部发布，将于2024年9月1日起实施。</w:t>
      </w:r>
    </w:p>
    <w:p w:rsidR="00AD23D4" w:rsidRPr="00586500" w:rsidRDefault="00DC6B2C" w:rsidP="00AD23D4">
      <w:pPr>
        <w:pStyle w:val="a7"/>
        <w:shd w:val="clear" w:color="auto" w:fill="FFFFFF"/>
        <w:spacing w:before="0" w:beforeAutospacing="0" w:after="0" w:afterAutospacing="0" w:line="390" w:lineRule="exact"/>
        <w:ind w:firstLine="450"/>
        <w:jc w:val="both"/>
        <w:rPr>
          <w:rFonts w:ascii="华文仿宋" w:eastAsia="华文仿宋" w:hAnsi="华文仿宋" w:hint="eastAsia"/>
          <w:b/>
          <w:color w:val="000000"/>
        </w:rPr>
      </w:pPr>
      <w:r w:rsidRPr="00586500">
        <w:rPr>
          <w:rFonts w:ascii="华文仿宋" w:eastAsia="华文仿宋" w:hAnsi="华文仿宋"/>
          <w:b/>
          <w:color w:val="000000"/>
        </w:rPr>
        <w:t>《全民所有自然资源资产核算通则》旨在建立通用性、标准化的技术框架与程序，彰显我国自然资源资产核算的核心理念、明确核算的总体要求。规划院参与编写了其中的全民所有森林、草原、湿地等自然资源资产以及自然保护地的实物量及价值量核算部分。该标准是国内首部规范全民所有自然资源资产核算工作的通用技术标准，它的颁布填补了本领域规范性文件的空白。</w:t>
      </w:r>
    </w:p>
    <w:p w:rsidR="00DC6B2C" w:rsidRPr="00586500" w:rsidRDefault="00DC6B2C" w:rsidP="00AD23D4">
      <w:pPr>
        <w:pStyle w:val="a7"/>
        <w:shd w:val="clear" w:color="auto" w:fill="FFFFFF"/>
        <w:spacing w:before="0" w:beforeAutospacing="0" w:after="0" w:afterAutospacing="0" w:line="390" w:lineRule="exact"/>
        <w:ind w:firstLine="450"/>
        <w:jc w:val="both"/>
        <w:rPr>
          <w:rFonts w:ascii="华文仿宋" w:eastAsia="华文仿宋" w:hAnsi="华文仿宋"/>
          <w:b/>
          <w:color w:val="000000"/>
        </w:rPr>
      </w:pPr>
      <w:r w:rsidRPr="00586500">
        <w:rPr>
          <w:rFonts w:ascii="华文仿宋" w:eastAsia="华文仿宋" w:hAnsi="华文仿宋"/>
          <w:b/>
          <w:color w:val="000000"/>
        </w:rPr>
        <w:t>该标准的实施可以指导各类全民所有自然资源资产核算技术规程的制订与更新，服务于全民所有自然资源资产核算工作的科学有效实施，保障各类自然资源资产核算成果的科学性、系统性、完整性，维护全民所有自然资源资产所有者权益，有利于落实“统一行使全民所有自然资源资产所有者职责”。</w:t>
      </w:r>
    </w:p>
    <w:p w:rsidR="00DC6B2C" w:rsidRDefault="00DC6B2C" w:rsidP="00AD23D4">
      <w:pPr>
        <w:pStyle w:val="a7"/>
        <w:shd w:val="clear" w:color="auto" w:fill="FFFFFF"/>
        <w:spacing w:before="0" w:beforeAutospacing="0" w:after="0" w:afterAutospacing="0" w:line="390" w:lineRule="exact"/>
        <w:ind w:firstLine="450"/>
        <w:rPr>
          <w:rFonts w:hint="eastAsia"/>
          <w:color w:val="000000"/>
          <w:sz w:val="23"/>
          <w:szCs w:val="23"/>
        </w:rPr>
      </w:pPr>
      <w:r>
        <w:rPr>
          <w:noProof/>
        </w:rPr>
        <w:pict>
          <v:shape id="_x0000_s2125" type="#_x0000_t98" style="position:absolute;left:0;text-align:left;margin-left:1.25pt;margin-top:13.05pt;width:91.5pt;height:44.4pt;z-index:251669504">
            <v:textbox>
              <w:txbxContent>
                <w:p w:rsidR="00DC6B2C" w:rsidRDefault="00DC6B2C" w:rsidP="00DC6B2C">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DC6B2C" w:rsidRPr="007D4360" w:rsidRDefault="00DC6B2C" w:rsidP="00AD23D4">
      <w:pPr>
        <w:pStyle w:val="a7"/>
        <w:shd w:val="clear" w:color="auto" w:fill="FFFFFF"/>
        <w:spacing w:before="0" w:beforeAutospacing="0" w:after="0" w:afterAutospacing="0" w:line="390" w:lineRule="exact"/>
        <w:ind w:firstLine="450"/>
        <w:rPr>
          <w:rFonts w:hint="eastAsia"/>
          <w:color w:val="000000"/>
          <w:sz w:val="23"/>
          <w:szCs w:val="23"/>
        </w:rPr>
      </w:pPr>
    </w:p>
    <w:p w:rsidR="00DC6B2C" w:rsidRPr="00B46041" w:rsidRDefault="00DC6B2C" w:rsidP="00AD23D4">
      <w:pPr>
        <w:spacing w:line="390" w:lineRule="exact"/>
      </w:pPr>
    </w:p>
    <w:p w:rsidR="00DC6B2C" w:rsidRDefault="00DC6B2C" w:rsidP="00E76954">
      <w:pPr>
        <w:pStyle w:val="2"/>
        <w:shd w:val="clear" w:color="auto" w:fill="FFFFFF"/>
        <w:spacing w:beforeLines="50" w:beforeAutospacing="0" w:afterLines="70" w:afterAutospacing="0" w:line="390" w:lineRule="exact"/>
        <w:jc w:val="center"/>
        <w:rPr>
          <w:rFonts w:ascii="黑体" w:eastAsia="黑体"/>
          <w:color w:val="004773"/>
          <w:sz w:val="42"/>
          <w:szCs w:val="42"/>
        </w:rPr>
      </w:pPr>
      <w:r w:rsidRPr="0065305F">
        <w:rPr>
          <w:rFonts w:ascii="Times New Roman" w:eastAsia="黑体" w:hAnsi="黑体" w:hint="eastAsia"/>
          <w:b/>
          <w:color w:val="4F6228" w:themeColor="accent3" w:themeShade="80"/>
          <w:sz w:val="30"/>
          <w:szCs w:val="30"/>
        </w:rPr>
        <w:t>积极推动林草业新质生产力高质量发展</w:t>
      </w:r>
    </w:p>
    <w:p w:rsidR="00DC6B2C"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hint="eastAsia"/>
          <w:b/>
          <w:color w:val="000000"/>
        </w:rPr>
        <w:t>林草兴则生态兴。森林和草原都是地球上重要的绿色生态系统，具有“水库、钱库、粮库、碳库”功能，对维系生态环境平衡和人类生存发展具有至关重要的作用。林草业是生态文明建设的主战场，对国家生态安全具有基础性和战略性作用。</w:t>
      </w:r>
    </w:p>
    <w:p w:rsidR="00DC6B2C"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hint="eastAsia"/>
          <w:b/>
          <w:color w:val="000000"/>
        </w:rPr>
        <w:t>习近平总书记关于“绿色发展是高质量发展的底色，新质生产力本身就是绿色生产力”的重要论述，为高质量发展新质生产力提供了重要遵循，尤其为林草业新质生产力的培育和高质量发展指引了方向。</w:t>
      </w:r>
    </w:p>
    <w:p w:rsidR="00DC6B2C"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hint="eastAsia"/>
          <w:b/>
          <w:color w:val="000000"/>
        </w:rPr>
        <w:t>发展林草业新质生产力意义重大</w:t>
      </w:r>
    </w:p>
    <w:p w:rsidR="00DC6B2C"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hint="eastAsia"/>
          <w:b/>
          <w:color w:val="000000"/>
        </w:rPr>
        <w:lastRenderedPageBreak/>
        <w:t>林草业既是发展新质生产力的重要载体，也是发展新质生产力的重要支撑。林草业新质生产力是国家新质生产力水平在林草领域的具体体现，注重培育和发展林草业新质生产力对于促进我国社会经济高质量发展、实现人与自然和谐共生的现代化等意义重大且深远。</w:t>
      </w:r>
    </w:p>
    <w:p w:rsidR="00DC6B2C" w:rsidRPr="00586500" w:rsidRDefault="00DC6B2C" w:rsidP="00586500">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hint="eastAsia"/>
          <w:b/>
          <w:color w:val="000000"/>
        </w:rPr>
        <w:t>新质生产力理论上讲应该是一种新型的、现代的、和谐的、绿色的、持续的和优质的生产力。林草业新质生产力是林草业生产方式、生产关系和生产要素的重新整合和优化，是由林草技术创新突破、林草生产要素创新性配置、林草产业深度转型升级催生的现代林草先进生产力，同时也是以林草业劳动者、劳动资料、劳动对象及其优化组合的质变为基本内涵，以林草业效率提高、林草业效能提升、林草业效益提增为核心标志的现代林草先进生产力，是推动林草事业高质量发展、实现林业草业现代化和林区牧区全面振兴及绿富同兴的关键动力。</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Pr>
          <w:rFonts w:hint="eastAsia"/>
          <w:color w:val="000000"/>
          <w:sz w:val="23"/>
          <w:szCs w:val="23"/>
        </w:rPr>
        <w:t xml:space="preserve">　　</w:t>
      </w:r>
      <w:r w:rsidRPr="00586500">
        <w:rPr>
          <w:rFonts w:ascii="华文仿宋" w:eastAsia="华文仿宋" w:hAnsi="华文仿宋" w:hint="eastAsia"/>
          <w:b/>
          <w:color w:val="000000"/>
        </w:rPr>
        <w:t>林草业新质生产力要求统筹兼顾林草生态格局安全保障、林草产业产品供给结构优化和林草资源高效利用等多元林草事业发展目标。高质量发展林草业新质生产力既需要重视林草资源的保护，也需要重视林草资源利用，特别是对新型林草生态产品资源的开发利用和价值转化。林草业作为传统性、基础性行业，其新质生产力的高质量发展为其他行业的新质化改造也提供了重要支撑。林草业新质生产力本身就是一种绿色生产力，同时依托于绿色的林草资源和丰富的林草生态产品发展绿色经济产业，统筹兼顾绿色资源保护和绿色经济发展，再次创造和提升了自身的绿色生产力。林草业新质生产力的培育对于推进生态文明和美丽中国建设、“双碳”目标、大食物观构建、乡村振兴、共同富裕和中国式现代化建设等多重战略目标实现均具有重要的现实意义。</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林草业新质生产力的基本内涵</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林草业新质生产力的基本内涵在于新型林草业劳动者、劳动资料、劳动对象及其优化组合的跃升。新型林草业劳动者是高质量发展林草业新质生产力的前提。林草业新质生产力是劳动者从传统林农向懂管理、会技术、高素质林农牧户或有组织的新型林草业经营主体跃升的林草业生产力新质态。</w:t>
      </w:r>
    </w:p>
    <w:p w:rsidR="00DC6B2C" w:rsidRPr="00586500" w:rsidRDefault="00DC6B2C" w:rsidP="00024BA6">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586500">
        <w:rPr>
          <w:rFonts w:ascii="华文仿宋" w:eastAsia="华文仿宋" w:hAnsi="华文仿宋" w:hint="eastAsia"/>
          <w:b/>
          <w:color w:val="000000"/>
        </w:rPr>
        <w:t>随着信息技术的快速发展，新质生产力的发展要求劳动形态向知识密集型、技能密集型和需求多样型方面不断发展，这也对林草业劳动者的技术水平和管理能力均提出了更高的要求。高质量发展林草业新质生产力，既需要一大批懂技术、会管理并具备绿色意识的新型林草业科技人才，构建起一支新型林草业劳动者队伍，还需要倡导多元林草业经营主体联动，充分发挥多主体协同作用, 体现多主体融合治理的实践逻辑。</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新型林草业劳动资料是高质量发展林草业新质生产力的关键。传统林草业劳动生产资料仅包括物质生产资料，而新质生产力发展所要求的新型林草业劳动资料除传统物质资料之外还包括能够体现林草生态产品价值的非物质资料。林草业新质生产力是劳动资料从人财物等常规林草业投入品向新型林草业投入品跃升的林草业生产力新质态。一体化林业草业空间打造、高质量林地草地建设、高端精准林草业数智化设备</w:t>
      </w:r>
      <w:r w:rsidRPr="00586500">
        <w:rPr>
          <w:rFonts w:ascii="华文仿宋" w:eastAsia="华文仿宋" w:hAnsi="华文仿宋" w:hint="eastAsia"/>
          <w:b/>
          <w:color w:val="000000"/>
        </w:rPr>
        <w:lastRenderedPageBreak/>
        <w:t>应用等应时而生。科技、信息、数字、数据、智能装备等尖端投入品正在重塑林草业生产力。</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新型林草业劳动对象是高质量发展林草业新质生产力的基础，同时也是释放绿色新动能和生态新优势的重要保障。林草业新质生产力是劳动对象从常规林草有形产品资源向高产优质林草产品资源和非木质非草质的有形产品资源及各类林草生态产品跃升的林草业生产力新质态。高质量发展林草业新质生产力需要打通林草业生态产品价值实现的市场路径，构建起标准化生产经营体系，切实促使林草业资源从绿水青山向金山银山持续转化。</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创新是林草业新质生产力的核心</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创新是林草业新质生产力培育和高质量发展的核心。创新包括科技创新、产权创新、制度创新、组织创新等，其中科技创新是高质量发展林草业新质生产力的核心要素。</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在具体实践中特别需要通过整合科技创新资源，引领发展战略性新兴林草产业和未来林草产业，加快形成林草业新质生产力。林草业新质生产力是先进科学技术与林业草业经济其他生产要素深度融合催生的结果，既可以更高效率地向社会及人民提供多种多样的有形产品与生态服务需求，又可以促进林草业经济和林区草原发展向更高质量、更有效率、更加公平、更可持续、更为安全的方向转变。</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科技创新与转化应用对于林草业新质生产力高质量发展至关重要。近年来，物联网、大数据、人工智能、卫星通信、区块链等信息技术在林草业领域的应用越来越广泛，如精准林草监控与管理、智能林草业装备、林草业无人机等，促使林草业生产的智能化、精准化和高效化。未来林草业信息技术、林草业数字技术、林草业人工智能技术、林草业生物技术等也有可能持续进行革命性的创新，届时也将重塑林草业生产力的新质态。</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科技创新需要相关学科建设和人才培养的有力支撑。持续优化林草业科技人才的培养模式，加强高素质林草业人才的培育。鼓励通过构建产学研政一体化的林草业科技创新联盟，加强核心林草技术攻关和创新突破，加强林草科技成果转化。重视原创性革命性的林草创新成果产出，并快速转化为现实生产力，促进林草业产业链与创新链的深度融合。</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推动林草业新质生产力的高质量发展还需要创新性地塑造林草业新发展的新业态，形成林草业新发展的新优势。林草业新质生产力是生产要素组合从传统林草业向新产业新业态新模式跃升的林草业新质生产力质态。需要大力发展林草实体经济，不断探索林草虚拟经济、共享经济等新业态和林草发展的新模式和新动能，持续拓展林草业生产可能性边界，着力提升林草行业的全要素生产率。当前和未来如下新型的林草产业大有可为：气候智能型林草产业、林草碳汇产业、林草食物产业、林草能源产业、林草生物产业、林草休闲观光产业、林草康养产业、林草研学产业、林草宣教产业、林草运动产业、林草数字经济产业、林草空间经济产业、林草生态服务产业、林</w:t>
      </w:r>
      <w:r w:rsidRPr="00586500">
        <w:rPr>
          <w:rFonts w:ascii="华文仿宋" w:eastAsia="华文仿宋" w:hAnsi="华文仿宋" w:hint="eastAsia"/>
          <w:b/>
          <w:color w:val="000000"/>
        </w:rPr>
        <w:lastRenderedPageBreak/>
        <w:t>草文化产业等。林草业新质生产力的高质量发展还需要加强传统产业与新兴产业的衔接发展，林草业产业与非林草业产业的协调发展，第一产业、第二产业和第三产业的融合发展。</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发展林草业新质生产力需统筹四对关系</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一是处理好林草业新质生产力与林草业传统生产力之间的关系。林草业新质生产力的高质量发展，不是要全面否定林草业传统生产力，而是需要妥善处理好林草业传统生产力和林草业新质生产力两大体系的衔接、转型与优化，通过发展林草业新质生产力逐步改造林草业传统生产力，促进林草业生产力由传统向新质不断转化。</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二是处理好林草业新质生产力与其他关联行业新质生产力和国家整体新质生产力之间的关系。林草业新质生产力与其他行业的新质生产力既有共性，也有自己的一些特性，既要考虑与其他行业新质生产力的交叉融合，以产生更优更强更绿色更可持续的生产力，同时也要积极纳入国家整体的新质生产力体系中，并争取在其中作出更大的贡献。</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三是处理好林草业新质生产力与林草业新质生产关系之间的关系。林草业新质生产力高质量发展的同时还需要注重林草业新质生产关系的调整与优化。生产力是推动生产关系发展的本源动力，生产关系对生产力也有反作用，优质的生产关系会促进生产力的进一步发展。推动林草业新质生产力高质量发展既需要持续优化和不断完善林草业投融资体系和林草业经济制度体系，加强必要的林草业政策支持、基础设施支撑及公共服务供给，同时也需要持续秉承改革开放，深化集体林区、国有林区国有林场改革和草原草场草地牧区改革，创新和完善集体林权和国有林权制度体系，优化草原草地草场产权制度体系，激励民营林草业经济发展，建立健全林草业生态补偿机制和林草生态产品价值实现机制，创新林草业产业组织模式，强化各经营主体利益联结机制，通过持续优化林草业新质生产关系推进林草业新质生产力的高质量持续发展。</w:t>
      </w:r>
    </w:p>
    <w:p w:rsidR="00DC6B2C" w:rsidRPr="00586500"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586500">
        <w:rPr>
          <w:rFonts w:ascii="华文仿宋" w:eastAsia="华文仿宋" w:hAnsi="华文仿宋" w:hint="eastAsia"/>
          <w:b/>
          <w:color w:val="000000"/>
        </w:rPr>
        <w:t xml:space="preserve">　　四是处理好林草业新质生产力理论研究与实践探索之间的关系。林草业新质生产力的实践需要相关理论的指导，林草业新质生产力已有的实践探索所形成的一些机制机理和经验教训等，需要进一步加以总结优化上升为理论体系。此外，相关理论也需要在实践中加以验证。</w:t>
      </w:r>
    </w:p>
    <w:p w:rsidR="00DC6B2C" w:rsidRPr="00586500" w:rsidRDefault="00DC6B2C" w:rsidP="00AD23D4">
      <w:pPr>
        <w:pStyle w:val="a7"/>
        <w:shd w:val="clear" w:color="auto" w:fill="FFFFFF"/>
        <w:spacing w:before="0" w:beforeAutospacing="0" w:after="0" w:afterAutospacing="0" w:line="390" w:lineRule="exact"/>
        <w:ind w:firstLine="450"/>
        <w:jc w:val="both"/>
        <w:rPr>
          <w:rFonts w:ascii="华文仿宋" w:eastAsia="华文仿宋" w:hAnsi="华文仿宋" w:hint="eastAsia"/>
          <w:b/>
          <w:color w:val="000000"/>
        </w:rPr>
      </w:pPr>
      <w:r w:rsidRPr="00586500">
        <w:rPr>
          <w:rFonts w:ascii="华文仿宋" w:eastAsia="华文仿宋" w:hAnsi="华文仿宋" w:hint="eastAsia"/>
          <w:b/>
          <w:color w:val="000000"/>
        </w:rPr>
        <w:t>我国林草业新质生产力培育和发展的潜力巨大，但各地林草业发展情况千差万别。不同地区森林资源禀赋、林草业主导产业及所处发展阶段各不相同，决定了各地高质量发展林草业新质生产力的路径并不唯一，培育和发展林草业新质生产力不能搞“一刀切”，不能操之过急，不能不顾发展基础的一哄而上，当然也不能不响应不作为。推动林草业新质生产力高质量发展需要因地因时因异制宜，遵循自然生态规律、经济发展规律和社会运行规律，充分体现人与自然和谐共生现代化的价值追求，既要有主管部门的顶层设计和总体部署，又要实事求是充分考虑各地差异，充分尊重各地在林草行业的创新精神和探索举措，理性推进我国林草业新质生产力的系统培育和持续发</w:t>
      </w:r>
      <w:r w:rsidRPr="00586500">
        <w:rPr>
          <w:rFonts w:ascii="华文仿宋" w:eastAsia="华文仿宋" w:hAnsi="华文仿宋" w:hint="eastAsia"/>
          <w:b/>
          <w:color w:val="000000"/>
        </w:rPr>
        <w:lastRenderedPageBreak/>
        <w:t>展，积极推进我国林草业高质量发展和林草业强国建设（中国人民大学农业与农村发展学院教授柯水发，中国人民大学农业与农村发展学院硕博连读生万深玮）</w:t>
      </w:r>
      <w:r w:rsidR="00024BA6" w:rsidRPr="00586500">
        <w:rPr>
          <w:rFonts w:ascii="华文仿宋" w:eastAsia="华文仿宋" w:hAnsi="华文仿宋" w:hint="eastAsia"/>
          <w:b/>
          <w:color w:val="000000"/>
        </w:rPr>
        <w:t>。</w:t>
      </w:r>
    </w:p>
    <w:p w:rsidR="004619CA" w:rsidRDefault="003F7AEB" w:rsidP="00E76954">
      <w:pPr>
        <w:pStyle w:val="1"/>
        <w:shd w:val="clear" w:color="auto" w:fill="FFFFFF"/>
        <w:spacing w:beforeLines="100" w:after="0" w:line="390" w:lineRule="exact"/>
        <w:jc w:val="center"/>
        <w:rPr>
          <w:rFonts w:ascii="Times New Roman" w:eastAsia="黑体" w:hAnsi="黑体" w:cs="宋体" w:hint="eastAsia"/>
          <w:bCs w:val="0"/>
          <w:color w:val="4F6228" w:themeColor="accent3" w:themeShade="80"/>
          <w:kern w:val="0"/>
          <w:sz w:val="30"/>
          <w:szCs w:val="30"/>
        </w:rPr>
      </w:pPr>
      <w:r w:rsidRPr="003F7AEB">
        <w:rPr>
          <w:rFonts w:ascii="Times New Roman" w:eastAsia="黑体" w:hAnsi="黑体" w:cs="宋体"/>
          <w:bCs w:val="0"/>
          <w:color w:val="4F6228" w:themeColor="accent3" w:themeShade="80"/>
          <w:kern w:val="0"/>
          <w:sz w:val="30"/>
          <w:szCs w:val="30"/>
        </w:rPr>
        <w:t>中国林科院亚林所发布第一个自主知识产权的</w:t>
      </w:r>
    </w:p>
    <w:p w:rsidR="003F7AEB" w:rsidRPr="003F7AEB" w:rsidRDefault="003F7AEB" w:rsidP="00E76954">
      <w:pPr>
        <w:pStyle w:val="1"/>
        <w:shd w:val="clear" w:color="auto" w:fill="FFFFFF"/>
        <w:spacing w:before="0" w:afterLines="100" w:line="390" w:lineRule="exact"/>
        <w:jc w:val="center"/>
        <w:rPr>
          <w:rFonts w:ascii="Times New Roman" w:eastAsia="黑体" w:hAnsi="黑体" w:cs="宋体"/>
          <w:bCs w:val="0"/>
          <w:color w:val="4F6228" w:themeColor="accent3" w:themeShade="80"/>
          <w:kern w:val="0"/>
          <w:sz w:val="30"/>
          <w:szCs w:val="30"/>
        </w:rPr>
      </w:pPr>
      <w:r w:rsidRPr="003F7AEB">
        <w:rPr>
          <w:rFonts w:ascii="Times New Roman" w:eastAsia="黑体" w:hAnsi="黑体" w:cs="宋体"/>
          <w:bCs w:val="0"/>
          <w:color w:val="4F6228" w:themeColor="accent3" w:themeShade="80"/>
          <w:kern w:val="0"/>
          <w:sz w:val="30"/>
          <w:szCs w:val="30"/>
        </w:rPr>
        <w:t>湿地松与火炬松液相基因芯片</w:t>
      </w:r>
    </w:p>
    <w:p w:rsidR="004619CA" w:rsidRPr="004619CA"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4619CA">
        <w:rPr>
          <w:rFonts w:ascii="华文仿宋" w:eastAsia="华文仿宋" w:hAnsi="华文仿宋"/>
          <w:b/>
          <w:color w:val="000000"/>
        </w:rPr>
        <w:t>湿地松、火炬松是我国南方重要的人工林树种，其基因组大小超过20G，是杨树基因组的50多倍，从而成为植物分子育种中最难啃的“硬骨头”类型。中国林科院亚林所林木种质资源研究团队近年来瞄准国际针叶树育种前沿，开发湿地松\火炬松基因组和表型组技术，在巨大基因组基因分型和长周期大乔木高通量表型获取方面取得良好进展，并成功将二者结合用于基因挖掘和遗传分析，其成果近日以两篇独立的研究文章发表在</w:t>
      </w:r>
      <w:r w:rsidRPr="004619CA">
        <w:rPr>
          <w:rFonts w:ascii="华文仿宋" w:eastAsia="华文仿宋" w:hAnsi="华文仿宋"/>
          <w:b/>
          <w:i/>
          <w:iCs/>
          <w:color w:val="000000"/>
        </w:rPr>
        <w:t>Industrial Crops and Products</w:t>
      </w:r>
      <w:r w:rsidRPr="004619CA">
        <w:rPr>
          <w:rFonts w:ascii="华文仿宋" w:eastAsia="华文仿宋" w:hAnsi="华文仿宋"/>
          <w:b/>
          <w:color w:val="000000"/>
        </w:rPr>
        <w:t>（《工业作物和产品》）期刊。</w:t>
      </w:r>
    </w:p>
    <w:p w:rsidR="004619CA" w:rsidRPr="004619CA"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4619CA">
        <w:rPr>
          <w:rFonts w:ascii="华文仿宋" w:eastAsia="华文仿宋" w:hAnsi="华文仿宋"/>
          <w:b/>
          <w:color w:val="000000"/>
        </w:rPr>
        <w:t>“Development of 51 K liquid-phased probe array for Loblolly and Slash pines and its application to GWAS of Slash pine breeding population”（《湿地松与火炬松51K液相探针阵列的开发及其在湿地松育种群体GWAS中的应用》）基于全球公开的湿地松、火炬松分子数据和研究组自有数据，以火炬松基因组为参考，开发了包含5万1千根（简称“51K”）探针的液相基因芯片，并成功应用在物种鉴别、全基因组关联分析（GWAS）以及指纹图谱构建等方面。</w:t>
      </w:r>
    </w:p>
    <w:p w:rsidR="004619CA" w:rsidRPr="004619CA"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4619CA">
        <w:rPr>
          <w:rFonts w:ascii="华文仿宋" w:eastAsia="华文仿宋" w:hAnsi="华文仿宋"/>
          <w:b/>
          <w:color w:val="000000"/>
        </w:rPr>
        <w:t>“UAV-driven GWAS analysis of canopy temperature and new shoots genetics in slash pine”（《基于无人机的湿地松冠层温度和新梢生长的GWAS和遗传分析》）则是湿地松表型高通量测定和基因芯片结合用于GWAS和遗传分析的成功案例。研究团队利用无人机高分辨率RGB和热成像图像，精确测量冠层温度，检测新梢数量，并将冠层温度和新梢数量作为表型性状，与上述51K芯片测定的基因分型数据做关联分析（GWAS），发现了多个与这些性状相关的关键基因。</w:t>
      </w:r>
    </w:p>
    <w:p w:rsidR="004619CA" w:rsidRPr="004619CA"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4619CA">
        <w:rPr>
          <w:rFonts w:ascii="华文仿宋" w:eastAsia="华文仿宋" w:hAnsi="华文仿宋"/>
          <w:b/>
          <w:color w:val="000000"/>
        </w:rPr>
        <w:t>基因芯片的开发和高通量表型获取方式的革命成为驱动庞大基因组、长周期高大乔木育种发展的两驾马车，有效提高了湿地松\火炬松的育种效率，成为林业生物育种重大专项的核心技术，将在相关项目的支持下进一步发展和完善。</w:t>
      </w:r>
    </w:p>
    <w:p w:rsidR="004619CA" w:rsidRPr="004619CA" w:rsidRDefault="004619CA" w:rsidP="004619CA">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4619CA">
        <w:rPr>
          <w:rFonts w:ascii="华文仿宋" w:eastAsia="华文仿宋" w:hAnsi="华文仿宋"/>
          <w:b/>
          <w:color w:val="000000"/>
        </w:rPr>
        <w:t>亚林所助理研究员刁姝及博士研究生丁显印、副研究员李彦杰分别为两篇论文的第一作者，研究员栾启福为两文的通讯作者，北京胜时代有限公司提供基于芯片的测序服务。成果得到了农业生物育种重大专项、中国林业科学研究院基础研究基金等项目的资助。</w:t>
      </w:r>
    </w:p>
    <w:p w:rsidR="00DC6B2C" w:rsidRPr="0065305F" w:rsidRDefault="00DC6B2C" w:rsidP="00E76954">
      <w:pPr>
        <w:pStyle w:val="2"/>
        <w:shd w:val="clear" w:color="auto" w:fill="FFFFFF"/>
        <w:spacing w:beforeLines="70" w:beforeAutospacing="0" w:afterLines="70" w:afterAutospacing="0" w:line="390" w:lineRule="exact"/>
        <w:jc w:val="center"/>
        <w:rPr>
          <w:rFonts w:ascii="Times New Roman" w:eastAsia="黑体" w:hAnsi="黑体"/>
          <w:b/>
          <w:color w:val="4F6228" w:themeColor="accent3" w:themeShade="80"/>
          <w:sz w:val="30"/>
          <w:szCs w:val="30"/>
        </w:rPr>
      </w:pPr>
      <w:r w:rsidRPr="0065305F">
        <w:rPr>
          <w:rFonts w:ascii="Times New Roman" w:eastAsia="黑体" w:hAnsi="黑体" w:hint="eastAsia"/>
          <w:b/>
          <w:color w:val="4F6228" w:themeColor="accent3" w:themeShade="80"/>
          <w:sz w:val="30"/>
          <w:szCs w:val="30"/>
        </w:rPr>
        <w:t>中国沙尘暴沙尘物质溯源研究取得重大进展</w:t>
      </w:r>
    </w:p>
    <w:p w:rsidR="00DC6B2C" w:rsidRPr="00822BDC" w:rsidRDefault="00DC6B2C" w:rsidP="00822BD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822BDC">
        <w:rPr>
          <w:rFonts w:ascii="华文仿宋" w:eastAsia="华文仿宋" w:hAnsi="华文仿宋" w:hint="eastAsia"/>
          <w:b/>
          <w:color w:val="000000"/>
        </w:rPr>
        <w:t>日前，“中国沙尘暴沙尘物质溯源研究”课题成果通过论证。院士专家一致认为，该课题选题意义重大，技术路线可行，数据资料翔实，已取得的研究成果对我国北方</w:t>
      </w:r>
      <w:r w:rsidRPr="00822BDC">
        <w:rPr>
          <w:rFonts w:ascii="华文仿宋" w:eastAsia="华文仿宋" w:hAnsi="华文仿宋" w:hint="eastAsia"/>
          <w:b/>
          <w:color w:val="000000"/>
        </w:rPr>
        <w:lastRenderedPageBreak/>
        <w:t>地区荒漠化土地治理及沙尘天气预报评估具有重要指导作用，成果整体国内领先，部分国际领先。</w:t>
      </w:r>
    </w:p>
    <w:p w:rsidR="00DC6B2C" w:rsidRPr="00822BD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该项目由国家林草局西北调查规划院自主立项，西北院联合西安理工大学、国家气象中心开展了沙漠沙地调查等多项研究，系统收集整理1980年以来有关沙尘发生的记录与观测数据以及西北院采集保存的89个风沙样品，实地采集四大沙漠八大沙地沙尘样品502个，动态收集特大沙尘暴事件沙尘样品近百个，测试样品145个，对东亚区域内18个沙源地排放地的沙尘进行全面标记，研建了沙尘潜在源区识别体系。</w:t>
      </w:r>
    </w:p>
    <w:p w:rsidR="00DC6B2C" w:rsidRPr="00822BDC"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822BDC">
        <w:rPr>
          <w:rFonts w:ascii="华文仿宋" w:eastAsia="华文仿宋" w:hAnsi="华文仿宋" w:hint="eastAsia"/>
          <w:b/>
          <w:color w:val="000000"/>
        </w:rPr>
        <w:t xml:space="preserve">　　该项目建立了我国北方沙区和沙尘天气尘源首个本底数据库，系统分析了我国沙尘暴发生的主要区域及变化特点，确定了境内不同沙漠、沙地和降尘物质组成，研究了沙尘发生的主要天气系统，明确了生态环境及气象条件是沙尘变化的主要原因，构建了沙尘潜在源区识别体系，明确了影响北京地区沙尘天气的主要路径。结果表明，蒙古高原是东亚地区沙尘释放最多的地区，也是华北地区沙尘的主要来源地之一，并基于沙尘轨迹识别结果提出了我国沙尘策源地防治策略。</w:t>
      </w:r>
    </w:p>
    <w:p w:rsidR="00DC6B2C" w:rsidRPr="00822BDC" w:rsidRDefault="00DC6B2C" w:rsidP="00AD23D4">
      <w:pPr>
        <w:pStyle w:val="a7"/>
        <w:shd w:val="clear" w:color="auto" w:fill="FFFFFF"/>
        <w:spacing w:before="0" w:beforeAutospacing="0" w:after="0" w:afterAutospacing="0" w:line="390" w:lineRule="exact"/>
        <w:ind w:firstLine="450"/>
        <w:jc w:val="both"/>
        <w:rPr>
          <w:rFonts w:ascii="华文仿宋" w:eastAsia="华文仿宋" w:hAnsi="华文仿宋" w:hint="eastAsia"/>
          <w:b/>
          <w:color w:val="000000"/>
        </w:rPr>
      </w:pPr>
      <w:r w:rsidRPr="00822BDC">
        <w:rPr>
          <w:rFonts w:ascii="华文仿宋" w:eastAsia="华文仿宋" w:hAnsi="华文仿宋" w:hint="eastAsia"/>
          <w:b/>
          <w:color w:val="000000"/>
        </w:rPr>
        <w:t>西北院相关负责人表示，针对我国沙尘频发、沙尘物质源头不清等问题，西北院将在现有成果基础上，加大投入力度，扩展研究范围。该课题还将建立覆盖华北、西北地区的沙尘物质数据库，完善华北、西北地区主要城市沙尘过程来源解析方法，开展沙尘暴发生时空分布预测，明确沙尘暴沿程沙漠沙地、荒地等不同土地利用类型对沙尘的贡献，积极开展成果转化应用。</w:t>
      </w:r>
    </w:p>
    <w:p w:rsidR="00DC6B2C" w:rsidRPr="005621F1" w:rsidRDefault="00DC6B2C" w:rsidP="00E76954">
      <w:pPr>
        <w:pStyle w:val="a7"/>
        <w:shd w:val="clear" w:color="auto" w:fill="FFFFFF"/>
        <w:spacing w:beforeLines="100" w:beforeAutospacing="0" w:afterLines="100" w:afterAutospacing="0" w:line="390" w:lineRule="exact"/>
        <w:jc w:val="center"/>
        <w:rPr>
          <w:rFonts w:ascii="Arial" w:eastAsiaTheme="minorEastAsia" w:hAnsi="Arial" w:cs="Arial"/>
          <w:color w:val="0A5F9E"/>
          <w:kern w:val="44"/>
          <w:sz w:val="30"/>
          <w:szCs w:val="30"/>
        </w:rPr>
      </w:pPr>
      <w:r w:rsidRPr="0065305F">
        <w:rPr>
          <w:rFonts w:ascii="Times New Roman" w:eastAsia="黑体" w:hAnsi="黑体"/>
          <w:b/>
          <w:color w:val="4F6228" w:themeColor="accent3" w:themeShade="80"/>
          <w:sz w:val="30"/>
          <w:szCs w:val="30"/>
        </w:rPr>
        <w:t>研究揭示野火加剧干旱对陆地总初级生产力的影响</w:t>
      </w:r>
    </w:p>
    <w:p w:rsidR="00DC6B2C" w:rsidRPr="00822BDC" w:rsidRDefault="00DC6B2C" w:rsidP="00822BD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822BDC">
        <w:rPr>
          <w:rFonts w:ascii="华文仿宋" w:eastAsia="华文仿宋" w:hAnsi="华文仿宋"/>
          <w:b/>
          <w:color w:val="000000"/>
        </w:rPr>
        <w:t>中国林科院森环森保所森林防火与应急管理学科组分析了全球尺度上干旱-野火复合事件的时空模式，利用总蓄水量异常值（TWSA）、野火和总初级生产力（GPP）数据研究复合事件对GPP的影响。</w:t>
      </w:r>
    </w:p>
    <w:p w:rsidR="00DC6B2C" w:rsidRPr="00822BDC" w:rsidRDefault="00DC6B2C" w:rsidP="00822BD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822BDC">
        <w:rPr>
          <w:rFonts w:ascii="华文仿宋" w:eastAsia="华文仿宋" w:hAnsi="华文仿宋"/>
          <w:b/>
          <w:color w:val="000000"/>
        </w:rPr>
        <w:t>结果表明，全球约38.6%的植被覆盖区域发生干旱-野火复合事件的概率增加（&lt;0.016次/10a）。这种增长模式在空间上是不对称的，北半球可以观察频繁的干旱和更多的干旱-野火复合事件。与其他地区相比，欧洲68.7%的植被分布区经历了更频繁的复合干旱野火事件，这归因于这一时期的干旱增加。此外，干旱-野火复合事件导致的GPP减少是单一干旱事件影响的两倍以上。在所有植被类型和地理区域，干旱-野火复合事件造成的GPP减少显著大于干旱事件。复合事件对GPP的影响更为明显，例如，欧洲的干旱-野火复合事件导致的GPP减少（18.2%）大大超过了孤立的干旱影响（8.4%）。草原、农田、稀树草原和农田/植被群落中发生的干旱-野火复合事件造成的GPP损失比同区域内的森林植被更严重，尤其是在欧洲和北美。这表明干旱-野火复合事件更有可能对农业生产产生不利影响。这些发现确定了干旱-野火复合事件的热点区域，提供了其对生态系统影响的量化证据，研究结果有助于复合事件的风险评估和实施减缓气候变化影响的行动。</w:t>
      </w:r>
    </w:p>
    <w:p w:rsidR="00DC6B2C" w:rsidRPr="00822BDC" w:rsidRDefault="00DC6B2C" w:rsidP="00822BD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822BDC">
        <w:rPr>
          <w:rFonts w:ascii="华文仿宋" w:eastAsia="华文仿宋" w:hAnsi="华文仿宋"/>
          <w:b/>
          <w:color w:val="000000"/>
        </w:rPr>
        <w:lastRenderedPageBreak/>
        <w:t>相关研究成果以“Drought threat to terrestrial gross primary production exacerbated by wildfires”为题，于2024年5月发表在Nature子刊Communications Earth &amp; Environment（《地球与环境通讯》）。中国林科院森环森保所博士研究生宗学政为第一作者，研究员田晓瑞为通讯作者。</w:t>
      </w:r>
    </w:p>
    <w:p w:rsidR="00DC6B2C" w:rsidRPr="00BF1501" w:rsidRDefault="00DC6B2C" w:rsidP="00E76954">
      <w:pPr>
        <w:pStyle w:val="1"/>
        <w:shd w:val="clear" w:color="auto" w:fill="FFFFFF"/>
        <w:spacing w:beforeLines="70" w:afterLines="70" w:line="390" w:lineRule="exact"/>
        <w:jc w:val="center"/>
        <w:rPr>
          <w:rFonts w:ascii="Arial" w:hAnsi="Arial" w:cs="Arial"/>
          <w:b w:val="0"/>
          <w:bCs w:val="0"/>
          <w:color w:val="0A5F9E"/>
          <w:sz w:val="30"/>
          <w:szCs w:val="30"/>
        </w:rPr>
      </w:pPr>
      <w:r w:rsidRPr="0065305F">
        <w:rPr>
          <w:rFonts w:ascii="Times New Roman" w:eastAsia="黑体" w:hAnsi="黑体" w:cs="宋体"/>
          <w:bCs w:val="0"/>
          <w:color w:val="4F6228" w:themeColor="accent3" w:themeShade="80"/>
          <w:kern w:val="0"/>
          <w:sz w:val="30"/>
          <w:szCs w:val="30"/>
        </w:rPr>
        <w:t>我国科学家实现木质纤维素“三素”高效分离</w:t>
      </w:r>
    </w:p>
    <w:p w:rsidR="00DC6B2C" w:rsidRPr="00822BDC" w:rsidRDefault="00DC6B2C" w:rsidP="00AD23D4">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b/>
          <w:color w:val="000000"/>
        </w:rPr>
        <w:t>木质纤维素来源于木材、竹材、秸秆等，是重要的可再生化工原料，主要由纤维素、半纤维素和木质素“三素”组成。我国科学家近日提出木质纤维素“三素”催化精炼新策略，解决了木质纤维素绿色精炼过程中“三素”高效分离并高值化利用的难题。</w:t>
      </w:r>
    </w:p>
    <w:p w:rsidR="00DC6B2C" w:rsidRPr="00822BDC" w:rsidRDefault="00DC6B2C" w:rsidP="00AD23D4">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b/>
          <w:color w:val="000000"/>
        </w:rPr>
        <w:t>记者从中国科学院获悉，该研究由中国科学院大连化学物理研究所王峰研究员团队完成，相关成果已在国际学术期刊《自然》发表。</w:t>
      </w:r>
    </w:p>
    <w:p w:rsidR="00DC6B2C" w:rsidRPr="00822BDC" w:rsidRDefault="00DC6B2C" w:rsidP="00AD23D4">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b/>
          <w:color w:val="000000"/>
        </w:rPr>
        <w:t>“木质纤维素用途广泛，高质量地实现‘三素’分离，是进行规模化利用的前提，也是业界长期攻关的技术难题。”王峰介绍。</w:t>
      </w:r>
    </w:p>
    <w:p w:rsidR="00DC6B2C" w:rsidRPr="00822BDC" w:rsidRDefault="00DC6B2C" w:rsidP="00AD23D4">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b/>
          <w:color w:val="000000"/>
        </w:rPr>
        <w:t>从微观来看，木质纤维素中的纤维素分子交织成束，分散于半纤维素和木质素中，形成类似“钢筋混凝土”的结构，这种结构导致“三素”难以通过物理方式分离。而通过酸、碱、有机溶剂等化学处理方式，可实现“三素”的部分分离，但通常只能利用其中的一种或两种，难以实现“三素”的高值化利用。</w:t>
      </w:r>
    </w:p>
    <w:p w:rsidR="00DC6B2C" w:rsidRPr="00822BDC" w:rsidRDefault="00DC6B2C" w:rsidP="00AD23D4">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b/>
          <w:color w:val="000000"/>
        </w:rPr>
        <w:t>此项研究中，团队针对木质素分离中易发生低值化自缩合等难题，设计并开发了催化木质素芳基化的“三素”分离（CLAF）技术，实现了“三素”高效分离并高值化利用。</w:t>
      </w:r>
    </w:p>
    <w:p w:rsidR="00DC6B2C" w:rsidRPr="00BF1501" w:rsidRDefault="00DC6B2C" w:rsidP="00AD23D4">
      <w:pPr>
        <w:pStyle w:val="a7"/>
        <w:shd w:val="clear" w:color="auto" w:fill="FFFFFF"/>
        <w:spacing w:before="0" w:beforeAutospacing="0" w:after="0" w:afterAutospacing="0" w:line="390" w:lineRule="exact"/>
        <w:ind w:firstLine="480"/>
        <w:jc w:val="both"/>
        <w:rPr>
          <w:color w:val="000000"/>
          <w:sz w:val="23"/>
          <w:szCs w:val="23"/>
        </w:rPr>
      </w:pPr>
      <w:r w:rsidRPr="00822BDC">
        <w:rPr>
          <w:rFonts w:ascii="华文仿宋" w:eastAsia="华文仿宋" w:hAnsi="华文仿宋"/>
          <w:b/>
          <w:color w:val="000000"/>
        </w:rPr>
        <w:t>“CLAF技术以木质纤维素为原料，以高品质溶解浆、半纤维素糖、木质素双酚/聚合材料等为重要产出。”王峰介绍，其中，溶解浆中纤维素纯度高达95%以上，可提供纺织原料、药辅原料等；半纤维素糖可用于功能性糖、糠醛及其衍生物等重要平台化合物的生产。</w:t>
      </w:r>
    </w:p>
    <w:p w:rsidR="00DC6B2C" w:rsidRPr="0065305F" w:rsidRDefault="00DC6B2C" w:rsidP="00E76954">
      <w:pPr>
        <w:pStyle w:val="1"/>
        <w:shd w:val="clear" w:color="auto" w:fill="FFFFFF"/>
        <w:spacing w:beforeLines="60" w:afterLines="60" w:line="390" w:lineRule="exact"/>
        <w:jc w:val="center"/>
        <w:rPr>
          <w:rFonts w:ascii="Times New Roman" w:eastAsia="黑体" w:hAnsi="黑体" w:cs="宋体"/>
          <w:bCs w:val="0"/>
          <w:color w:val="4F6228" w:themeColor="accent3" w:themeShade="80"/>
          <w:kern w:val="0"/>
          <w:sz w:val="30"/>
          <w:szCs w:val="30"/>
        </w:rPr>
      </w:pPr>
      <w:r w:rsidRPr="0065305F">
        <w:rPr>
          <w:rFonts w:ascii="Times New Roman" w:eastAsia="黑体" w:hAnsi="黑体" w:cs="宋体" w:hint="eastAsia"/>
          <w:bCs w:val="0"/>
          <w:color w:val="4F6228" w:themeColor="accent3" w:themeShade="80"/>
          <w:kern w:val="0"/>
          <w:sz w:val="30"/>
          <w:szCs w:val="30"/>
        </w:rPr>
        <w:t>“时尚森林——气候创新碳中和林计划”启动</w:t>
      </w:r>
    </w:p>
    <w:p w:rsidR="00DC6B2C" w:rsidRPr="00822BDC" w:rsidRDefault="00DC6B2C" w:rsidP="00822BDC">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hint="eastAsia"/>
          <w:b/>
          <w:color w:val="000000"/>
        </w:rPr>
        <w:t>5月30日，中国绿色碳汇基金会在2024气候创新·时尚峰会正式启动“时尚森林——气候创新碳中和林计划”。</w:t>
      </w:r>
    </w:p>
    <w:p w:rsidR="00DC6B2C" w:rsidRPr="00822BDC" w:rsidRDefault="00DC6B2C" w:rsidP="00822BDC">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822BDC">
        <w:rPr>
          <w:rFonts w:ascii="华文仿宋" w:eastAsia="华文仿宋" w:hAnsi="华文仿宋" w:hint="eastAsia"/>
          <w:b/>
          <w:color w:val="000000"/>
        </w:rPr>
        <w:t>2019年，中国绿色碳汇基金会联合中国纺织工业联合会社会责任办公室、纺织产品开发中心，共同成立了“时尚气候创新专项基金”。这是我国消费品行业聚焦气候创新的首个专项基金。</w:t>
      </w:r>
    </w:p>
    <w:p w:rsidR="008A7695" w:rsidRDefault="00DC6B2C" w:rsidP="008A7695">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rPr>
      </w:pPr>
      <w:r w:rsidRPr="00822BDC">
        <w:rPr>
          <w:rFonts w:ascii="华文仿宋" w:eastAsia="华文仿宋" w:hAnsi="华文仿宋" w:hint="eastAsia"/>
          <w:b/>
          <w:color w:val="000000"/>
        </w:rPr>
        <w:t>专项基金今年第一期拟向四川捐赠100万元人民币，用于营造首片时尚森林作为碳中和的战略储备，预计到2030年累计投入1000万元人民币。“时尚森林”旨在通过纺织行业企业特别是纺织行业从业者的减碳行为来积累能量，以爱心企业捐助资金等形式，共同推进时尚森林气候创新行动。</w:t>
      </w:r>
    </w:p>
    <w:p w:rsidR="00DC6B2C" w:rsidRPr="00AA09F8" w:rsidRDefault="00DC6B2C" w:rsidP="00E76954">
      <w:pPr>
        <w:pStyle w:val="a7"/>
        <w:shd w:val="clear" w:color="auto" w:fill="FFFFFF"/>
        <w:spacing w:beforeLines="50" w:beforeAutospacing="0" w:afterLines="100" w:afterAutospacing="0" w:line="390" w:lineRule="exact"/>
        <w:jc w:val="center"/>
        <w:rPr>
          <w:rFonts w:ascii="华文仿宋" w:eastAsia="华文仿宋" w:hAnsi="华文仿宋"/>
          <w:b/>
          <w:color w:val="000000"/>
        </w:rPr>
      </w:pPr>
      <w:r w:rsidRPr="00AA09F8">
        <w:rPr>
          <w:rFonts w:ascii="Times New Roman" w:eastAsia="黑体" w:hAnsi="黑体" w:hint="eastAsia"/>
          <w:b/>
          <w:bCs/>
          <w:color w:val="4F6228" w:themeColor="accent3" w:themeShade="80"/>
          <w:sz w:val="30"/>
          <w:szCs w:val="30"/>
        </w:rPr>
        <w:lastRenderedPageBreak/>
        <w:t>“林火智治”展示森林防火智能化应用场景</w:t>
      </w:r>
    </w:p>
    <w:p w:rsidR="00DC6B2C" w:rsidRPr="00A62CD3" w:rsidRDefault="00DC6B2C" w:rsidP="00A62CD3">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A62CD3">
        <w:rPr>
          <w:rFonts w:ascii="华文仿宋" w:eastAsia="华文仿宋" w:hAnsi="华文仿宋" w:hint="eastAsia"/>
          <w:b/>
          <w:color w:val="000000"/>
        </w:rPr>
        <w:t>近日，浙江省杭州市西湖区“林火智治”应用场景试点成果通过专家评估。项目涵盖森林火情预警监测系统、智能卡口管理以及无人机模块建设等，是杭州市森林防火数字化、智能化转型的示范项目。</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“林火智治”自2023年底投入运行以来，成功报警一次森林火情，扑火队员早于人工报警40分钟抵达火场。杭州亚运会前夕，系统成功监测并捕捉到违规野外用火事件2000余起。</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森林火情信息的发布遵循“去中心化”的设计理念，基于云计算和人工智能等前沿技术，实现了对林区的全天候、360度智能监控。发现火情后，系统会将火情位置信息迅速推送给护林员。发生火灾时，系统能调动周边3公里范围内的高位监控，同时系统资源库会将扑火队伍、林区水源、物资装备、应急通道等资源信息统一集成，科学实施远程调度指挥。</w:t>
      </w:r>
    </w:p>
    <w:p w:rsidR="00DC6B2C" w:rsidRPr="00A62CD3" w:rsidRDefault="00DC6B2C" w:rsidP="00AD23D4">
      <w:pPr>
        <w:pStyle w:val="a7"/>
        <w:shd w:val="clear" w:color="auto" w:fill="FFFFFF"/>
        <w:spacing w:before="0" w:beforeAutospacing="0" w:after="0" w:afterAutospacing="0" w:line="390" w:lineRule="exact"/>
        <w:ind w:firstLine="450"/>
        <w:jc w:val="both"/>
        <w:rPr>
          <w:rFonts w:ascii="华文仿宋" w:eastAsia="华文仿宋" w:hAnsi="华文仿宋" w:hint="eastAsia"/>
          <w:b/>
          <w:color w:val="000000"/>
        </w:rPr>
      </w:pPr>
      <w:r w:rsidRPr="00A62CD3">
        <w:rPr>
          <w:rFonts w:ascii="华文仿宋" w:eastAsia="华文仿宋" w:hAnsi="华文仿宋" w:hint="eastAsia"/>
          <w:b/>
          <w:color w:val="000000"/>
        </w:rPr>
        <w:t>系统布置了30个智能化入山卡口，配备相关设施和电子围栏，可人脸识别，依托通信运营商发送短信，实现点对点宣传，与“林火智治”预警监测系统实现互联互通；同时，搭载无人机模块，整合无人机和一体式无人机机巢，设置固定巡飞路线，一键操作自动巡航。火灾扑救过程中，指挥中心能借助无人机近距离、多视角地掌握火情形势。</w:t>
      </w:r>
    </w:p>
    <w:p w:rsidR="00DC6B2C" w:rsidRPr="00B46041" w:rsidRDefault="00DC6B2C" w:rsidP="00AD23D4">
      <w:pPr>
        <w:pStyle w:val="a7"/>
        <w:shd w:val="clear" w:color="auto" w:fill="FFFFFF"/>
        <w:spacing w:before="0" w:beforeAutospacing="0" w:after="0" w:afterAutospacing="0" w:line="390" w:lineRule="exact"/>
        <w:ind w:firstLine="450"/>
        <w:rPr>
          <w:color w:val="000000"/>
          <w:sz w:val="23"/>
          <w:szCs w:val="23"/>
        </w:rPr>
      </w:pPr>
      <w:r>
        <w:rPr>
          <w:noProof/>
          <w:color w:val="000000"/>
          <w:sz w:val="23"/>
          <w:szCs w:val="23"/>
        </w:rPr>
        <w:pict>
          <v:shape id="_x0000_s2127" type="#_x0000_t98" style="position:absolute;left:0;text-align:left;margin-left:3.3pt;margin-top:11.1pt;width:87pt;height:44.4pt;z-index:251671552">
            <v:textbox>
              <w:txbxContent>
                <w:p w:rsidR="00DC6B2C" w:rsidRDefault="00DC6B2C" w:rsidP="00DC6B2C">
                  <w:pPr>
                    <w:spacing w:beforeLines="50" w:afterLines="50" w:line="380" w:lineRule="exact"/>
                    <w:jc w:val="left"/>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DC6B2C" w:rsidRDefault="00DC6B2C" w:rsidP="00AD23D4">
      <w:pPr>
        <w:pStyle w:val="2"/>
        <w:shd w:val="clear" w:color="auto" w:fill="FFFFFF"/>
        <w:spacing w:before="0" w:beforeAutospacing="0" w:after="0" w:afterAutospacing="0" w:line="390" w:lineRule="exact"/>
        <w:jc w:val="center"/>
        <w:rPr>
          <w:rFonts w:ascii="黑体" w:eastAsia="黑体" w:hint="eastAsia"/>
          <w:color w:val="004773"/>
          <w:sz w:val="42"/>
          <w:szCs w:val="42"/>
        </w:rPr>
      </w:pPr>
    </w:p>
    <w:p w:rsidR="00DC6B2C" w:rsidRDefault="00DC6B2C" w:rsidP="00E76954">
      <w:pPr>
        <w:pStyle w:val="2"/>
        <w:shd w:val="clear" w:color="auto" w:fill="FFFFFF"/>
        <w:spacing w:beforeLines="100" w:beforeAutospacing="0" w:afterLines="100" w:afterAutospacing="0" w:line="390" w:lineRule="exact"/>
        <w:jc w:val="center"/>
        <w:rPr>
          <w:rFonts w:ascii="黑体" w:eastAsia="黑体"/>
          <w:color w:val="004773"/>
          <w:sz w:val="42"/>
          <w:szCs w:val="42"/>
        </w:rPr>
      </w:pPr>
      <w:r w:rsidRPr="0065305F">
        <w:rPr>
          <w:rFonts w:ascii="Times New Roman" w:eastAsia="黑体" w:hAnsi="黑体" w:hint="eastAsia"/>
          <w:b/>
          <w:color w:val="4F6228" w:themeColor="accent3" w:themeShade="80"/>
          <w:sz w:val="30"/>
          <w:szCs w:val="30"/>
        </w:rPr>
        <w:t>木地板产业需向创新驱动转型</w:t>
      </w:r>
    </w:p>
    <w:p w:rsidR="00DC6B2C" w:rsidRPr="00A62CD3" w:rsidRDefault="00DC6B2C" w:rsidP="00A62CD3">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A62CD3">
        <w:rPr>
          <w:rFonts w:ascii="华文仿宋" w:eastAsia="华文仿宋" w:hAnsi="华文仿宋" w:hint="eastAsia"/>
          <w:b/>
          <w:color w:val="000000"/>
        </w:rPr>
        <w:t>木地板产业是绿色低碳产业，也是民生产业。经过多年的发展，我国木地板产业在技术创新、产品研发、装备制造、标准体系建设、品牌建设、市场开拓等方面均取得了长足进步，现已形成了较为完备的产业体系。</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目前，我国木地板产量、消费量和出口量均稳居世界第一，是林业产业链中重要的终端产品、增值产品。但近年，我国木地板产量处于峰值后缓慢下降阶段，多数企业效益下滑，产业发展形势严峻。因此，有必要客观分析我国木地板产业现状，研判问题产生原因，并采取科学精准、积极有效的措施妥善应对。</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产业发展基本稳定</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我国木地板产业的发展大致经历了3个阶段。</w:t>
      </w:r>
    </w:p>
    <w:p w:rsidR="0071361C" w:rsidRDefault="00DC6B2C" w:rsidP="0071361C">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rPr>
      </w:pPr>
      <w:r w:rsidRPr="00A62CD3">
        <w:rPr>
          <w:rFonts w:ascii="华文仿宋" w:eastAsia="华文仿宋" w:hAnsi="华文仿宋" w:hint="eastAsia"/>
          <w:b/>
          <w:color w:val="000000"/>
        </w:rPr>
        <w:t>第一阶段是形成期。20世纪80年代至90年代中期，实木地板、竹地板、实木复合地板、强化木地板等木地板主要品类陆续面市，产品从小规格到中长规格、未涂饰到涂饰、平口到企口持续迭代。</w:t>
      </w:r>
    </w:p>
    <w:p w:rsidR="00DC6B2C" w:rsidRPr="00A62CD3" w:rsidRDefault="00DC6B2C" w:rsidP="0071361C">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A62CD3">
        <w:rPr>
          <w:rFonts w:ascii="华文仿宋" w:eastAsia="华文仿宋" w:hAnsi="华文仿宋" w:hint="eastAsia"/>
          <w:b/>
          <w:color w:val="000000"/>
        </w:rPr>
        <w:lastRenderedPageBreak/>
        <w:t>第二阶段是成长期。20世纪90年代中期到2010年，生产技术水平不断提高，生产率持续提升，逐步形成完备的产业体系。其间，企业数量持续增长，生产规模持续攀升，品牌和专卖渠道建设如火如荼，内外销快速扩张。</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第三阶段是成熟期。2010年至今，木地板总产量保持基本稳定，品类开始分化，销售渠道呈现多样化，品牌集中度持续提升。</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据中国林产工业协会不完全统计，2023年我国具有一定规模企业木地板总销量约3.22亿平方米，同比下降约8.9%。其中，强化木地板销售1.42亿平方米，占木地板总销量的44.1%；实木复合地板销售1.20亿平方米，占比37.2%；实木地板销售0.30亿平方米，占比9.3%；竹地板销售0.25亿平方米，占比7.8%；其他地板销售0.05亿平方米，占比1.6%。</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数据显示，2010—2023年，我国木地板产业发展整体呈现平稳发展态势，2019年木地板销量攀升至最高值4.25亿平方米，2023年降至最低值3.22亿平方米。其中木地板品类走势分化，强化木地板、实木地板销量呈现震荡下滑趋势，实木复合地板销量稳步增长，竹地板销量总体保持平稳。</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我国木地板质量整体较好。当前与木地板密切相关的现行国家标准和行业标准超过93项，涵盖产品、检测方法、安全环保、服务和配套、装备和原材料、等级评价等领域。</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当前，我国木地板企业机械化、自动化、数字化并存，不同地区、不同企业发展不平衡。行业正从产品驱动转向创新驱动、数据驱动，不少木地板企业成立了技术中心、研发中心或研究院，主要围绕创新地板连接方式、革新基材或表面装饰材料、优化产品结构、升级产品性能、赋予产品功能等方面进行产品研发。</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2023年，木地板行业当年授权发明专利数量达514件。地采暖用实木地板、浸渍胶膜纸饰面实木复合地板、石木塑地板、重组竹地板、防潮强化木地板等新产品在国内外市场上表现亮眼。</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国内外市场竞争激烈</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我国木地板产业发展近年来基本稳定，但木地板的市场占有率及销售效益却呈现下滑态势，这既与我国宏观经济发展转型相关，也与贸易摩擦及木地板产业转型升级有关。</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木地板销量于2019年达到阶段性历史峰值，随着需求总量增速趋缓，供给相对过剩，存量市场竞争激烈。木地板行业头部优势和技术领先企业通过产业链控制、技术创新、降本增效等举措，逐步提升市场份额，使大多数木地板企业处于微利、薄利甚或亏损的状态。而由于市场话语权减弱等原因，木地板行业头部优势和技术领先企业的利润同样微薄甚至亏损。</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同时，消费者难以区分各品牌木地板产品的差别，选购难度大，容易购入低质量、伪劣产品，进而引发信任危机。越来越多的消费者趋向选择全包装修方式，木地板零</w:t>
      </w:r>
      <w:r w:rsidRPr="00A62CD3">
        <w:rPr>
          <w:rFonts w:ascii="华文仿宋" w:eastAsia="华文仿宋" w:hAnsi="华文仿宋" w:hint="eastAsia"/>
          <w:b/>
          <w:color w:val="000000"/>
        </w:rPr>
        <w:lastRenderedPageBreak/>
        <w:t>售终端客户被分流。不少木地板企业也热衷于价格战而不是价值战，品牌定位不清晰，从而丧失市场溢价能力。</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当前，我国木地板产业仍然是要素驱动，而非数据驱动、创新驱动。尽管部分木地板企业组建了研发创新团队，投入不断加大，但往往高端产品技术上不去、低端产品成本下不来，即便创新有成效，也往往由于市场等原因短期难以获得回报。2005年以来，我国木地板产品在国际市场频繁遭遇贸易壁垒。在产品缺少创新加持的情况下，我国木地板企业面临严峻的挑战。</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综上所述，目前我国木地板企业面临“三重挤压”的发展困境。首先，随着劳动力成本上升和产品同质化，面临中低端市场“锁不住”的局面。其次，随着国外贸易保护主义抬头和国内市场需求演变，面临竞争优势、品牌优势衰退的情况。再次，由于木地板行业自身的恶性竞争、创新力不足等问题，在国内外地面铺装材料市场面临整体份额下滑的危机。</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向需求和创新驱动转型</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木地板销售越来越难，产品和服务没有有效满足市场需求是主因之一，亟待从产品导向向用户体验导向转变，实施需求驱动，将“能够让消费者在使用产品或享受服务中得到满足”作为企业转型升级的标准。</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我国木地板产业底蕴深厚，科研单位和相关企业应用基础研究、技术开发能力正在快速提升。木地板产业转型需要加深以消费者需求为导向的制造业与服务业深度融合发展，实现制造过程与需求满足过程的有效对接和无缝衔接。</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消费者能感知到的产品质量，包括生产制造的产品质量，以及涵盖设计、服务、技术管理等方面的质量。因此，木地板企业要从产品外观、功能、铺装等方面，提供更加个性化和精准化的产品和服务，实现从增加供给数量到提高供给质量的转变，推进适度规模定制。</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具体来说，要投入服务化，加快制造环节与研发设计、市场调研、物流等生产性服务环节融合发展。要产出服务化，更加重视铺装服务、售后服务、维修保养等，尤其是为存量房市场创新供给以旧换新的解决方案和服务。</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实现木地板产品和服务有效满足市场需求，着重依托创新驱动和数据驱动，增强研发和大数据研判能力，促进技术创新、模式创新和业态创新。</w:t>
      </w:r>
    </w:p>
    <w:p w:rsidR="00DC6B2C" w:rsidRPr="00A62CD3" w:rsidRDefault="00DC6B2C" w:rsidP="00AD23D4">
      <w:pPr>
        <w:pStyle w:val="a7"/>
        <w:shd w:val="clear" w:color="auto" w:fill="FFFFFF"/>
        <w:spacing w:before="0" w:beforeAutospacing="0" w:after="0" w:afterAutospacing="0" w:line="390" w:lineRule="exact"/>
        <w:jc w:val="both"/>
        <w:rPr>
          <w:rFonts w:ascii="华文仿宋" w:eastAsia="华文仿宋" w:hAnsi="华文仿宋"/>
          <w:b/>
          <w:color w:val="000000"/>
        </w:rPr>
      </w:pPr>
      <w:r w:rsidRPr="00A62CD3">
        <w:rPr>
          <w:rFonts w:ascii="华文仿宋" w:eastAsia="华文仿宋" w:hAnsi="华文仿宋" w:hint="eastAsia"/>
          <w:b/>
          <w:color w:val="000000"/>
        </w:rPr>
        <w:t xml:space="preserve">　　木地板产业的创新发展是涉及产业全链条的系统性工程，需要加强专业人才队伍培育，加强跨企业技术流动。大企业发挥在产品架构设计、产业发展方向等方面的主导和引领作用，加大自主研发力度，整合高校院所、企业创新资源组建创新联合体，推进产学研用深度融合，加强新技术创新和新产品开发，带动产业链中的配套中小企业进行原辅材料等的创新开发。中小企业发挥在前沿技术和适应新市场需求方面探索的优势，开发生产更具技术竞争力的产品，向“专精特新”方向发展。通过大中小企业协同发展，促进生产力跃迁，带动产业高质量发展。</w:t>
      </w:r>
    </w:p>
    <w:p w:rsidR="00DC6B2C" w:rsidRDefault="00DC6B2C" w:rsidP="00AD23D4">
      <w:pPr>
        <w:pStyle w:val="a7"/>
        <w:shd w:val="clear" w:color="auto" w:fill="FFFFFF"/>
        <w:spacing w:before="0" w:beforeAutospacing="0" w:after="0" w:afterAutospacing="0" w:line="390" w:lineRule="exact"/>
        <w:jc w:val="both"/>
        <w:rPr>
          <w:rFonts w:hint="eastAsia"/>
          <w:color w:val="000000"/>
          <w:sz w:val="23"/>
          <w:szCs w:val="23"/>
        </w:rPr>
      </w:pPr>
      <w:r w:rsidRPr="00A62CD3">
        <w:rPr>
          <w:rFonts w:ascii="华文仿宋" w:eastAsia="华文仿宋" w:hAnsi="华文仿宋" w:hint="eastAsia"/>
          <w:b/>
          <w:color w:val="000000"/>
        </w:rPr>
        <w:lastRenderedPageBreak/>
        <w:t xml:space="preserve">　　同时，木地板行业与消费者之间信息不对称比较严重，需要科学普及木地板产品、功能、使用和维护等方面的知识，引导消费者正确认知、科学消费（中国林业科学研究院木材工业研究所高级工程师   唐召群）</w:t>
      </w:r>
      <w:r w:rsidR="009E337B" w:rsidRPr="00A62CD3">
        <w:rPr>
          <w:rFonts w:ascii="华文仿宋" w:eastAsia="华文仿宋" w:hAnsi="华文仿宋" w:hint="eastAsia"/>
          <w:b/>
          <w:color w:val="000000"/>
        </w:rPr>
        <w:t>。</w:t>
      </w:r>
    </w:p>
    <w:p w:rsidR="00DC6B2C" w:rsidRPr="00DC6B2C" w:rsidRDefault="00DC6B2C" w:rsidP="00AD23D4">
      <w:pPr>
        <w:pStyle w:val="a7"/>
        <w:shd w:val="clear" w:color="auto" w:fill="FFFFFF"/>
        <w:spacing w:before="0" w:beforeAutospacing="0" w:after="0" w:afterAutospacing="0" w:line="390" w:lineRule="exact"/>
        <w:ind w:firstLine="450"/>
        <w:rPr>
          <w:color w:val="000000"/>
          <w:sz w:val="23"/>
          <w:szCs w:val="23"/>
        </w:rPr>
      </w:pPr>
      <w:r>
        <w:rPr>
          <w:noProof/>
          <w:color w:val="000000"/>
          <w:sz w:val="23"/>
          <w:szCs w:val="23"/>
        </w:rPr>
        <w:pict>
          <v:shape id="_x0000_s2126" type="#_x0000_t98" style="position:absolute;left:0;text-align:left;margin-left:1.05pt;margin-top:11.05pt;width:87pt;height:44.4pt;z-index:251670528">
            <v:textbox style="mso-next-textbox:#_x0000_s2126">
              <w:txbxContent>
                <w:p w:rsidR="00DC6B2C" w:rsidRDefault="00DC6B2C" w:rsidP="00DC6B2C">
                  <w:pPr>
                    <w:spacing w:beforeLines="50" w:afterLines="50" w:line="380" w:lineRule="exact"/>
                    <w:jc w:val="left"/>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65305F" w:rsidRPr="0071361C" w:rsidRDefault="0065305F" w:rsidP="00AD23D4">
      <w:pPr>
        <w:widowControl/>
        <w:shd w:val="clear" w:color="auto" w:fill="FFFFFF"/>
        <w:spacing w:line="390" w:lineRule="exact"/>
        <w:jc w:val="center"/>
        <w:rPr>
          <w:rFonts w:ascii="Times New Roman" w:eastAsia="黑体" w:hAnsi="黑体" w:hint="eastAsia"/>
          <w:b/>
          <w:color w:val="4F6228" w:themeColor="accent3" w:themeShade="80"/>
          <w:sz w:val="30"/>
          <w:szCs w:val="30"/>
        </w:rPr>
      </w:pPr>
    </w:p>
    <w:p w:rsidR="00DC6B2C" w:rsidRPr="00913D31" w:rsidRDefault="00DC6B2C" w:rsidP="00E76954">
      <w:pPr>
        <w:widowControl/>
        <w:shd w:val="clear" w:color="auto" w:fill="FFFFFF"/>
        <w:spacing w:beforeLines="130" w:afterLines="100" w:line="390" w:lineRule="exact"/>
        <w:jc w:val="center"/>
        <w:rPr>
          <w:rFonts w:ascii="微软雅黑" w:eastAsia="微软雅黑" w:hAnsi="微软雅黑" w:cs="宋体"/>
          <w:b/>
          <w:bCs/>
          <w:color w:val="000000"/>
          <w:kern w:val="0"/>
          <w:sz w:val="39"/>
          <w:szCs w:val="39"/>
        </w:rPr>
      </w:pPr>
      <w:r w:rsidRPr="00913D31">
        <w:rPr>
          <w:rFonts w:ascii="Times New Roman" w:eastAsia="黑体" w:hAnsi="黑体" w:hint="eastAsia"/>
          <w:b/>
          <w:color w:val="4F6228" w:themeColor="accent3" w:themeShade="80"/>
          <w:sz w:val="30"/>
          <w:szCs w:val="30"/>
        </w:rPr>
        <w:t>新研究破译昆虫嗅觉“密码”</w:t>
      </w:r>
    </w:p>
    <w:p w:rsidR="00DC6B2C" w:rsidRPr="00DF0AE8" w:rsidRDefault="00DC6B2C" w:rsidP="00DF0AE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DF0AE8">
        <w:rPr>
          <w:rFonts w:ascii="华文仿宋" w:eastAsia="华文仿宋" w:hAnsi="华文仿宋" w:hint="eastAsia"/>
          <w:b/>
          <w:color w:val="000000"/>
        </w:rPr>
        <w:t>对昆虫来说，气味是它们赖以生存的重要工具之一。近日，我国科学家研究破译了昆虫嗅觉“密码”，揭示了气味配体诱导的气味受体离子通道门控机制，为研发针对气味受体的新型昆虫绿色行为调控剂奠定了结构基础。相关研究成果6月14日在线发表于国际顶级学术期刊《科学》。</w:t>
      </w:r>
    </w:p>
    <w:p w:rsidR="00DC6B2C" w:rsidRPr="00DF0AE8" w:rsidRDefault="00DC6B2C" w:rsidP="00AD23D4">
      <w:pPr>
        <w:pStyle w:val="a7"/>
        <w:shd w:val="clear" w:color="auto" w:fill="FFFFFF"/>
        <w:spacing w:before="0" w:beforeAutospacing="0" w:after="0" w:afterAutospacing="0" w:line="390" w:lineRule="exact"/>
        <w:jc w:val="both"/>
        <w:rPr>
          <w:rFonts w:ascii="华文仿宋" w:eastAsia="华文仿宋" w:hAnsi="华文仿宋" w:hint="eastAsia"/>
          <w:b/>
          <w:color w:val="000000"/>
        </w:rPr>
      </w:pPr>
      <w:r w:rsidRPr="00DF0AE8">
        <w:rPr>
          <w:rFonts w:ascii="华文仿宋" w:eastAsia="华文仿宋" w:hAnsi="华文仿宋" w:hint="eastAsia"/>
          <w:b/>
          <w:color w:val="000000"/>
        </w:rPr>
        <w:t xml:space="preserve">　　此次研究是由中国农业科学院深圳农业基因组研究所（岭南现代农业科学与技术广东省实验室深圳分中心）研究员王桂荣团队与华中农业大学教授殷平团队、中国农业科学院植物保护研究所等合作完成。</w:t>
      </w:r>
    </w:p>
    <w:p w:rsidR="00DC6B2C" w:rsidRPr="00DF0AE8" w:rsidRDefault="00DC6B2C" w:rsidP="00AD23D4">
      <w:pPr>
        <w:pStyle w:val="a7"/>
        <w:shd w:val="clear" w:color="auto" w:fill="FFFFFF"/>
        <w:spacing w:before="0" w:beforeAutospacing="0" w:after="0" w:afterAutospacing="0" w:line="390" w:lineRule="exact"/>
        <w:jc w:val="both"/>
        <w:rPr>
          <w:rFonts w:ascii="华文仿宋" w:eastAsia="华文仿宋" w:hAnsi="华文仿宋" w:hint="eastAsia"/>
          <w:b/>
          <w:color w:val="000000"/>
        </w:rPr>
      </w:pPr>
      <w:r w:rsidRPr="00DF0AE8">
        <w:rPr>
          <w:rFonts w:ascii="华文仿宋" w:eastAsia="华文仿宋" w:hAnsi="华文仿宋" w:hint="eastAsia"/>
          <w:b/>
          <w:color w:val="000000"/>
        </w:rPr>
        <w:t xml:space="preserve">　　王桂荣及其团队长期致力于昆虫嗅觉受体的功能鉴定。“简单来说，就是找到调控昆虫行为的气味分子。然而，气味分子成千上万，找到特定行为反应的关键受体无疑是大海捞针。历经十几年的研究，我们团队找到了一种高通量的方法，并成功筛选出绿色高效的昆虫嗅觉行为调控剂。”王桂荣告诉记者。</w:t>
      </w:r>
    </w:p>
    <w:p w:rsidR="00DC6B2C" w:rsidRPr="00DF0AE8" w:rsidRDefault="00DC6B2C" w:rsidP="00AD23D4">
      <w:pPr>
        <w:pStyle w:val="a7"/>
        <w:shd w:val="clear" w:color="auto" w:fill="FFFFFF"/>
        <w:spacing w:before="0" w:beforeAutospacing="0" w:after="0" w:afterAutospacing="0" w:line="390" w:lineRule="exact"/>
        <w:jc w:val="both"/>
        <w:rPr>
          <w:rFonts w:ascii="华文仿宋" w:eastAsia="华文仿宋" w:hAnsi="华文仿宋" w:hint="eastAsia"/>
          <w:b/>
          <w:color w:val="000000"/>
        </w:rPr>
      </w:pPr>
      <w:r w:rsidRPr="00DF0AE8">
        <w:rPr>
          <w:rFonts w:ascii="华文仿宋" w:eastAsia="华文仿宋" w:hAnsi="华文仿宋" w:hint="eastAsia"/>
          <w:b/>
          <w:color w:val="000000"/>
        </w:rPr>
        <w:t xml:space="preserve">　　在前期工作中，王桂荣团队成功揭示了蚜虫识别报警信息素的新机制，并进一步阐明了报警信息素如何巧妙地调控天敌昆虫精准定位蚜虫的内在机制，为理解昆虫间的相互作用提供了新的视角。</w:t>
      </w:r>
    </w:p>
    <w:p w:rsidR="00DC6B2C" w:rsidRPr="00DF0AE8" w:rsidRDefault="00DC6B2C" w:rsidP="00AD23D4">
      <w:pPr>
        <w:pStyle w:val="a7"/>
        <w:shd w:val="clear" w:color="auto" w:fill="FFFFFF"/>
        <w:spacing w:before="0" w:beforeAutospacing="0" w:after="0" w:afterAutospacing="0" w:line="390" w:lineRule="exact"/>
        <w:jc w:val="both"/>
        <w:rPr>
          <w:rFonts w:ascii="华文仿宋" w:eastAsia="华文仿宋" w:hAnsi="华文仿宋" w:hint="eastAsia"/>
          <w:b/>
          <w:color w:val="000000"/>
        </w:rPr>
      </w:pPr>
      <w:r w:rsidRPr="00DF0AE8">
        <w:rPr>
          <w:rFonts w:ascii="华文仿宋" w:eastAsia="华文仿宋" w:hAnsi="华文仿宋" w:hint="eastAsia"/>
          <w:b/>
          <w:color w:val="000000"/>
        </w:rPr>
        <w:t xml:space="preserve">　　此次研究首次展示了昆虫气味受体复合物（OR-Orco）在独立（封闭通道）和配体结合（开放通道）两种状态下的独特结构，深入揭示了昆虫气味识别通道门控的分子机制。</w:t>
      </w:r>
    </w:p>
    <w:p w:rsidR="00DC6B2C" w:rsidRPr="00DF0AE8" w:rsidRDefault="00DC6B2C" w:rsidP="00AD23D4">
      <w:pPr>
        <w:pStyle w:val="a7"/>
        <w:shd w:val="clear" w:color="auto" w:fill="FFFFFF"/>
        <w:spacing w:before="0" w:beforeAutospacing="0" w:after="0" w:afterAutospacing="0" w:line="390" w:lineRule="exact"/>
        <w:jc w:val="both"/>
        <w:rPr>
          <w:rFonts w:ascii="华文仿宋" w:eastAsia="华文仿宋" w:hAnsi="华文仿宋" w:hint="eastAsia"/>
          <w:b/>
          <w:color w:val="000000"/>
        </w:rPr>
      </w:pPr>
      <w:r w:rsidRPr="00DF0AE8">
        <w:rPr>
          <w:rFonts w:ascii="华文仿宋" w:eastAsia="华文仿宋" w:hAnsi="华文仿宋" w:hint="eastAsia"/>
          <w:b/>
          <w:color w:val="000000"/>
        </w:rPr>
        <w:t xml:space="preserve">　　中国科学院院士康乐认为，这一突破为基于结构生物学高通量筛选杀虫剂和驱避剂奠定了理论基础，将有力推动害虫绿色防控新产品的研发进程，为实现安全、绿色、可持续的农业生产模式提供强有力的支撑。</w:t>
      </w:r>
    </w:p>
    <w:p w:rsidR="00DC6B2C" w:rsidRPr="00DF0AE8" w:rsidRDefault="00DC6B2C" w:rsidP="00AD23D4">
      <w:pPr>
        <w:pStyle w:val="a7"/>
        <w:shd w:val="clear" w:color="auto" w:fill="FFFFFF"/>
        <w:spacing w:before="0" w:beforeAutospacing="0" w:after="0" w:afterAutospacing="0" w:line="390" w:lineRule="exact"/>
        <w:jc w:val="both"/>
        <w:rPr>
          <w:rFonts w:ascii="华文仿宋" w:eastAsia="华文仿宋" w:hAnsi="华文仿宋" w:hint="eastAsia"/>
          <w:b/>
          <w:color w:val="000000"/>
        </w:rPr>
      </w:pPr>
      <w:r w:rsidRPr="00DF0AE8">
        <w:rPr>
          <w:rFonts w:ascii="华文仿宋" w:eastAsia="华文仿宋" w:hAnsi="华文仿宋" w:hint="eastAsia"/>
          <w:b/>
          <w:color w:val="000000"/>
        </w:rPr>
        <w:t xml:space="preserve">　　中国工程院院士、贵州大学校长宋宝安指出，该研究是昆虫嗅觉编码机制研究领域的重大突破，显著增强我国在昆虫行为调控剂研究领域的核心竞争力，有望催生一批绿色、高效的昆虫行为调控新产品。</w:t>
      </w:r>
    </w:p>
    <w:p w:rsidR="00EA6578" w:rsidRDefault="00EA6578" w:rsidP="00AD23D4">
      <w:pPr>
        <w:pStyle w:val="a7"/>
        <w:shd w:val="clear" w:color="auto" w:fill="FFFFFF"/>
        <w:spacing w:before="0" w:beforeAutospacing="0" w:after="0" w:afterAutospacing="0" w:line="390" w:lineRule="exact"/>
        <w:ind w:firstLine="480"/>
        <w:jc w:val="both"/>
        <w:rPr>
          <w:rFonts w:ascii="Times New Roman" w:eastAsia="华文仿宋" w:hAnsi="Times New Roman" w:hint="eastAsia"/>
          <w:b/>
          <w:color w:val="000000"/>
          <w:shd w:val="clear" w:color="auto" w:fill="FFFFFF"/>
        </w:rPr>
      </w:pPr>
    </w:p>
    <w:p w:rsidR="009E337B" w:rsidRPr="00B35630" w:rsidRDefault="009E337B" w:rsidP="00AD23D4">
      <w:pPr>
        <w:pStyle w:val="a7"/>
        <w:shd w:val="clear" w:color="auto" w:fill="FFFFFF"/>
        <w:spacing w:before="0" w:beforeAutospacing="0" w:after="0" w:afterAutospacing="0" w:line="390" w:lineRule="exact"/>
        <w:ind w:firstLine="480"/>
        <w:jc w:val="both"/>
        <w:rPr>
          <w:rFonts w:ascii="Times New Roman" w:eastAsia="华文仿宋" w:hAnsi="Times New Roman"/>
          <w:b/>
          <w:color w:val="000000"/>
          <w:shd w:val="clear" w:color="auto" w:fill="FFFFFF"/>
        </w:rPr>
      </w:pPr>
    </w:p>
    <w:p w:rsidR="00BC2E5C" w:rsidRPr="00B35630" w:rsidRDefault="00C469B1" w:rsidP="00AB6D41">
      <w:pPr>
        <w:widowControl/>
        <w:spacing w:beforeLines="50" w:line="400" w:lineRule="exact"/>
        <w:ind w:firstLineChars="150" w:firstLine="360"/>
        <w:jc w:val="left"/>
        <w:rPr>
          <w:rFonts w:ascii="Times New Roman" w:hAnsi="Times New Roman" w:cs="宋体"/>
          <w:b/>
          <w:kern w:val="0"/>
          <w:sz w:val="24"/>
          <w:szCs w:val="24"/>
        </w:rPr>
      </w:pPr>
      <w:r w:rsidRPr="00C469B1">
        <w:rPr>
          <w:rFonts w:ascii="Times New Roman" w:hAnsi="Times New Roman" w:cs="宋体"/>
          <w:kern w:val="0"/>
          <w:sz w:val="24"/>
          <w:szCs w:val="24"/>
        </w:rPr>
        <w:pict>
          <v:shape id="_x0000_s2068" type="#_x0000_t32" style="position:absolute;left:0;text-align:left;margin-left:.3pt;margin-top:5.55pt;width:440.25pt;height:3pt;flip:y;z-index:251661312" o:connectortype="straight"/>
        </w:pict>
      </w:r>
      <w:r w:rsidR="009D71D8" w:rsidRPr="00B35630">
        <w:rPr>
          <w:rFonts w:ascii="Times New Roman" w:hAnsiTheme="minorEastAsia" w:cs="宋体" w:hint="eastAsia"/>
          <w:b/>
          <w:kern w:val="0"/>
          <w:sz w:val="24"/>
          <w:szCs w:val="24"/>
        </w:rPr>
        <w:t>主编：姚露贤</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责任编辑：魏松艳</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陈</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玲</w:t>
      </w:r>
    </w:p>
    <w:p w:rsidR="00BC2E5C" w:rsidRPr="00B35630" w:rsidRDefault="009D71D8">
      <w:pPr>
        <w:widowControl/>
        <w:spacing w:line="440" w:lineRule="exact"/>
        <w:rPr>
          <w:rStyle w:val="h1title"/>
          <w:rFonts w:ascii="Times New Roman" w:hAnsi="Times New Roman" w:cs="宋体"/>
          <w:b/>
          <w:kern w:val="0"/>
          <w:sz w:val="24"/>
          <w:szCs w:val="24"/>
        </w:rPr>
      </w:pP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地址：长春市经开区临河街</w:t>
      </w:r>
      <w:r w:rsidRPr="00B35630">
        <w:rPr>
          <w:rFonts w:ascii="Times New Roman" w:hAnsi="Times New Roman" w:cs="宋体" w:hint="eastAsia"/>
          <w:b/>
          <w:kern w:val="0"/>
          <w:sz w:val="24"/>
          <w:szCs w:val="24"/>
        </w:rPr>
        <w:t>3528</w:t>
      </w:r>
      <w:r w:rsidRPr="00B35630">
        <w:rPr>
          <w:rFonts w:ascii="Times New Roman" w:hAnsiTheme="minorEastAsia" w:cs="宋体" w:hint="eastAsia"/>
          <w:b/>
          <w:kern w:val="0"/>
          <w:sz w:val="24"/>
          <w:szCs w:val="24"/>
        </w:rPr>
        <w:t>号</w:t>
      </w: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电话：</w:t>
      </w:r>
      <w:r w:rsidRPr="00B35630">
        <w:rPr>
          <w:rFonts w:ascii="Times New Roman" w:hAnsi="Times New Roman" w:cs="宋体" w:hint="eastAsia"/>
          <w:b/>
          <w:kern w:val="0"/>
          <w:sz w:val="24"/>
          <w:szCs w:val="24"/>
        </w:rPr>
        <w:t>0431- 8585040</w:t>
      </w:r>
      <w:r w:rsidR="009062EF" w:rsidRPr="00B35630">
        <w:rPr>
          <w:rFonts w:ascii="Times New Roman" w:hAnsi="Times New Roman" w:cs="宋体" w:hint="eastAsia"/>
          <w:b/>
          <w:kern w:val="0"/>
          <w:sz w:val="24"/>
          <w:szCs w:val="24"/>
        </w:rPr>
        <w:t>0</w:t>
      </w:r>
    </w:p>
    <w:sectPr w:rsidR="00BC2E5C" w:rsidRPr="00B35630" w:rsidSect="00BC2E5C">
      <w:footerReference w:type="default" r:id="rId9"/>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65A" w:rsidRDefault="00D9165A" w:rsidP="00BC2E5C">
      <w:r>
        <w:separator/>
      </w:r>
    </w:p>
  </w:endnote>
  <w:endnote w:type="continuationSeparator" w:id="1">
    <w:p w:rsidR="00D9165A" w:rsidRDefault="00D9165A" w:rsidP="00BC2E5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B35630" w:rsidRDefault="00B35630">
        <w:pPr>
          <w:pStyle w:val="a4"/>
          <w:jc w:val="center"/>
        </w:pPr>
        <w:r>
          <w:rPr>
            <w:rFonts w:hint="eastAsia"/>
          </w:rPr>
          <w:t>—</w:t>
        </w:r>
        <w:r>
          <w:rPr>
            <w:rFonts w:hint="eastAsia"/>
          </w:rPr>
          <w:t xml:space="preserve"> </w:t>
        </w:r>
        <w:r w:rsidR="00C469B1">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C469B1">
          <w:rPr>
            <w:rFonts w:ascii="Times New Roman" w:hAnsi="Times New Roman" w:cs="Times New Roman"/>
            <w:sz w:val="21"/>
            <w:szCs w:val="21"/>
          </w:rPr>
          <w:fldChar w:fldCharType="separate"/>
        </w:r>
        <w:r w:rsidR="00E76954" w:rsidRPr="00E76954">
          <w:rPr>
            <w:rFonts w:ascii="Times New Roman" w:hAnsi="Times New Roman" w:cs="Times New Roman" w:hint="eastAsia"/>
            <w:noProof/>
            <w:sz w:val="21"/>
            <w:szCs w:val="21"/>
            <w:lang w:val="zh-CN"/>
          </w:rPr>
          <w:t>１</w:t>
        </w:r>
        <w:r w:rsidR="00C469B1">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B35630" w:rsidRDefault="00B35630">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65A" w:rsidRDefault="00D9165A" w:rsidP="00BC2E5C">
      <w:r>
        <w:separator/>
      </w:r>
    </w:p>
  </w:footnote>
  <w:footnote w:type="continuationSeparator" w:id="1">
    <w:p w:rsidR="00D9165A" w:rsidRDefault="00D9165A" w:rsidP="00BC2E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FC2"/>
    <w:multiLevelType w:val="hybridMultilevel"/>
    <w:tmpl w:val="DEDAE21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4DE320A"/>
    <w:multiLevelType w:val="hybridMultilevel"/>
    <w:tmpl w:val="BBAE86D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A5E344F"/>
    <w:multiLevelType w:val="multilevel"/>
    <w:tmpl w:val="1A5E344F"/>
    <w:lvl w:ilvl="0">
      <w:start w:val="1"/>
      <w:numFmt w:val="bullet"/>
      <w:lvlText w:val=""/>
      <w:lvlJc w:val="left"/>
      <w:pPr>
        <w:ind w:left="360" w:hanging="360"/>
      </w:pPr>
      <w:rPr>
        <w:rFonts w:ascii="Wingdings" w:hAnsi="Wingdings" w:hint="default"/>
      </w:rPr>
    </w:lvl>
    <w:lvl w:ilvl="1">
      <w:start w:val="1"/>
      <w:numFmt w:val="bullet"/>
      <w:lvlText w:val=""/>
      <w:lvlJc w:val="left"/>
      <w:pPr>
        <w:ind w:left="704" w:hanging="420"/>
      </w:pPr>
      <w:rPr>
        <w:rFonts w:ascii="Wingdings" w:hAnsi="Wingdings" w:hint="default"/>
      </w:rPr>
    </w:lvl>
    <w:lvl w:ilvl="2">
      <w:start w:val="1"/>
      <w:numFmt w:val="bullet"/>
      <w:lvlText w:val=""/>
      <w:lvlJc w:val="left"/>
      <w:pPr>
        <w:ind w:left="1118" w:hanging="420"/>
      </w:pPr>
      <w:rPr>
        <w:rFonts w:ascii="Wingdings" w:hAnsi="Wingdings" w:hint="default"/>
      </w:rPr>
    </w:lvl>
    <w:lvl w:ilvl="3">
      <w:start w:val="1"/>
      <w:numFmt w:val="bullet"/>
      <w:lvlText w:val=""/>
      <w:lvlJc w:val="left"/>
      <w:pPr>
        <w:ind w:left="1538" w:hanging="420"/>
      </w:pPr>
      <w:rPr>
        <w:rFonts w:ascii="Wingdings" w:hAnsi="Wingdings" w:hint="default"/>
      </w:rPr>
    </w:lvl>
    <w:lvl w:ilvl="4">
      <w:start w:val="1"/>
      <w:numFmt w:val="bullet"/>
      <w:lvlText w:val=""/>
      <w:lvlJc w:val="left"/>
      <w:pPr>
        <w:ind w:left="1958" w:hanging="420"/>
      </w:pPr>
      <w:rPr>
        <w:rFonts w:ascii="Wingdings" w:hAnsi="Wingdings" w:hint="default"/>
      </w:rPr>
    </w:lvl>
    <w:lvl w:ilvl="5">
      <w:start w:val="1"/>
      <w:numFmt w:val="bullet"/>
      <w:lvlText w:val=""/>
      <w:lvlJc w:val="left"/>
      <w:pPr>
        <w:ind w:left="2378" w:hanging="420"/>
      </w:pPr>
      <w:rPr>
        <w:rFonts w:ascii="Wingdings" w:hAnsi="Wingdings" w:hint="default"/>
      </w:rPr>
    </w:lvl>
    <w:lvl w:ilvl="6">
      <w:start w:val="1"/>
      <w:numFmt w:val="bullet"/>
      <w:lvlText w:val=""/>
      <w:lvlJc w:val="left"/>
      <w:pPr>
        <w:ind w:left="2798" w:hanging="420"/>
      </w:pPr>
      <w:rPr>
        <w:rFonts w:ascii="Wingdings" w:hAnsi="Wingdings" w:hint="default"/>
      </w:rPr>
    </w:lvl>
    <w:lvl w:ilvl="7">
      <w:start w:val="1"/>
      <w:numFmt w:val="bullet"/>
      <w:lvlText w:val=""/>
      <w:lvlJc w:val="left"/>
      <w:pPr>
        <w:ind w:left="3218" w:hanging="420"/>
      </w:pPr>
      <w:rPr>
        <w:rFonts w:ascii="Wingdings" w:hAnsi="Wingdings" w:hint="default"/>
      </w:rPr>
    </w:lvl>
    <w:lvl w:ilvl="8">
      <w:start w:val="1"/>
      <w:numFmt w:val="bullet"/>
      <w:lvlText w:val=""/>
      <w:lvlJc w:val="left"/>
      <w:pPr>
        <w:ind w:left="3638" w:hanging="420"/>
      </w:pPr>
      <w:rPr>
        <w:rFonts w:ascii="Wingdings" w:hAnsi="Wingdings" w:hint="default"/>
      </w:rPr>
    </w:lvl>
  </w:abstractNum>
  <w:abstractNum w:abstractNumId="3">
    <w:nsid w:val="41EB229A"/>
    <w:multiLevelType w:val="hybridMultilevel"/>
    <w:tmpl w:val="2EF4BD9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BFB76A2"/>
    <w:multiLevelType w:val="hybridMultilevel"/>
    <w:tmpl w:val="D2B4015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963"/>
    <w:rsid w:val="00000A72"/>
    <w:rsid w:val="000017E8"/>
    <w:rsid w:val="00001C24"/>
    <w:rsid w:val="00003F1E"/>
    <w:rsid w:val="00004738"/>
    <w:rsid w:val="00004E9B"/>
    <w:rsid w:val="00005931"/>
    <w:rsid w:val="0000763C"/>
    <w:rsid w:val="000076F8"/>
    <w:rsid w:val="00007716"/>
    <w:rsid w:val="00007901"/>
    <w:rsid w:val="00010FF7"/>
    <w:rsid w:val="00011D8D"/>
    <w:rsid w:val="000122E4"/>
    <w:rsid w:val="000123C4"/>
    <w:rsid w:val="00012A42"/>
    <w:rsid w:val="0001416F"/>
    <w:rsid w:val="000143A5"/>
    <w:rsid w:val="000150E3"/>
    <w:rsid w:val="00015AEE"/>
    <w:rsid w:val="00016579"/>
    <w:rsid w:val="00016934"/>
    <w:rsid w:val="00016E5E"/>
    <w:rsid w:val="00017EB1"/>
    <w:rsid w:val="000200E7"/>
    <w:rsid w:val="00024681"/>
    <w:rsid w:val="00024BA6"/>
    <w:rsid w:val="00024F4B"/>
    <w:rsid w:val="00026635"/>
    <w:rsid w:val="000269FB"/>
    <w:rsid w:val="00026B6E"/>
    <w:rsid w:val="00027C1A"/>
    <w:rsid w:val="000306E8"/>
    <w:rsid w:val="00033018"/>
    <w:rsid w:val="000335FE"/>
    <w:rsid w:val="00033E85"/>
    <w:rsid w:val="00035F42"/>
    <w:rsid w:val="00036ACC"/>
    <w:rsid w:val="00036FFB"/>
    <w:rsid w:val="00037A97"/>
    <w:rsid w:val="00041F45"/>
    <w:rsid w:val="0004248E"/>
    <w:rsid w:val="00042C65"/>
    <w:rsid w:val="0004322E"/>
    <w:rsid w:val="00045EC6"/>
    <w:rsid w:val="0005138E"/>
    <w:rsid w:val="000520C3"/>
    <w:rsid w:val="00052687"/>
    <w:rsid w:val="00052E8C"/>
    <w:rsid w:val="00053048"/>
    <w:rsid w:val="0005508A"/>
    <w:rsid w:val="00056A72"/>
    <w:rsid w:val="000600C7"/>
    <w:rsid w:val="00061229"/>
    <w:rsid w:val="000619E3"/>
    <w:rsid w:val="000623EE"/>
    <w:rsid w:val="00062740"/>
    <w:rsid w:val="00064E2C"/>
    <w:rsid w:val="000653EF"/>
    <w:rsid w:val="00065D8E"/>
    <w:rsid w:val="000661CB"/>
    <w:rsid w:val="00066430"/>
    <w:rsid w:val="00066858"/>
    <w:rsid w:val="000670F9"/>
    <w:rsid w:val="00067C3B"/>
    <w:rsid w:val="000703E6"/>
    <w:rsid w:val="000705BD"/>
    <w:rsid w:val="00070901"/>
    <w:rsid w:val="00070BA3"/>
    <w:rsid w:val="0007266C"/>
    <w:rsid w:val="000726F9"/>
    <w:rsid w:val="00072B6D"/>
    <w:rsid w:val="00072C31"/>
    <w:rsid w:val="000743E1"/>
    <w:rsid w:val="000757A3"/>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87FE6"/>
    <w:rsid w:val="00091896"/>
    <w:rsid w:val="00092755"/>
    <w:rsid w:val="00094652"/>
    <w:rsid w:val="0009478E"/>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1A9"/>
    <w:rsid w:val="000A7360"/>
    <w:rsid w:val="000A7406"/>
    <w:rsid w:val="000B0A84"/>
    <w:rsid w:val="000B0C04"/>
    <w:rsid w:val="000B1322"/>
    <w:rsid w:val="000B184E"/>
    <w:rsid w:val="000B1E4D"/>
    <w:rsid w:val="000B2995"/>
    <w:rsid w:val="000B450D"/>
    <w:rsid w:val="000B608E"/>
    <w:rsid w:val="000B6C45"/>
    <w:rsid w:val="000B7D1A"/>
    <w:rsid w:val="000C09EF"/>
    <w:rsid w:val="000C0A08"/>
    <w:rsid w:val="000C0C76"/>
    <w:rsid w:val="000C1127"/>
    <w:rsid w:val="000C16E0"/>
    <w:rsid w:val="000C1DDE"/>
    <w:rsid w:val="000C33D7"/>
    <w:rsid w:val="000C345C"/>
    <w:rsid w:val="000C5AD4"/>
    <w:rsid w:val="000C5D3A"/>
    <w:rsid w:val="000C6921"/>
    <w:rsid w:val="000D26F3"/>
    <w:rsid w:val="000D366B"/>
    <w:rsid w:val="000D4253"/>
    <w:rsid w:val="000D4C1E"/>
    <w:rsid w:val="000D5110"/>
    <w:rsid w:val="000D5288"/>
    <w:rsid w:val="000D6656"/>
    <w:rsid w:val="000D6F7C"/>
    <w:rsid w:val="000D7F6F"/>
    <w:rsid w:val="000E1EF5"/>
    <w:rsid w:val="000E1F4F"/>
    <w:rsid w:val="000E2584"/>
    <w:rsid w:val="000E2DE8"/>
    <w:rsid w:val="000E42CC"/>
    <w:rsid w:val="000E5B31"/>
    <w:rsid w:val="000E659E"/>
    <w:rsid w:val="000E6F98"/>
    <w:rsid w:val="000E75DA"/>
    <w:rsid w:val="000E7668"/>
    <w:rsid w:val="000E7A66"/>
    <w:rsid w:val="000F0ABA"/>
    <w:rsid w:val="000F1FEB"/>
    <w:rsid w:val="000F2C48"/>
    <w:rsid w:val="000F2CD1"/>
    <w:rsid w:val="000F3BD5"/>
    <w:rsid w:val="000F481B"/>
    <w:rsid w:val="000F592A"/>
    <w:rsid w:val="000F6164"/>
    <w:rsid w:val="000F6813"/>
    <w:rsid w:val="000F7160"/>
    <w:rsid w:val="001003BB"/>
    <w:rsid w:val="001005AD"/>
    <w:rsid w:val="0010145B"/>
    <w:rsid w:val="0010254D"/>
    <w:rsid w:val="001047D5"/>
    <w:rsid w:val="00104EFA"/>
    <w:rsid w:val="0010564D"/>
    <w:rsid w:val="00106A05"/>
    <w:rsid w:val="00106FC0"/>
    <w:rsid w:val="0010713B"/>
    <w:rsid w:val="00112BFA"/>
    <w:rsid w:val="001144D8"/>
    <w:rsid w:val="00114E46"/>
    <w:rsid w:val="00115EF1"/>
    <w:rsid w:val="00120DDA"/>
    <w:rsid w:val="001214D2"/>
    <w:rsid w:val="001215F5"/>
    <w:rsid w:val="00122EEF"/>
    <w:rsid w:val="00123BAB"/>
    <w:rsid w:val="0012426D"/>
    <w:rsid w:val="00124297"/>
    <w:rsid w:val="00124B7F"/>
    <w:rsid w:val="00125497"/>
    <w:rsid w:val="001260B0"/>
    <w:rsid w:val="00126FE0"/>
    <w:rsid w:val="0012750B"/>
    <w:rsid w:val="001303D8"/>
    <w:rsid w:val="00131AC8"/>
    <w:rsid w:val="0013205A"/>
    <w:rsid w:val="001320A2"/>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18E"/>
    <w:rsid w:val="00144866"/>
    <w:rsid w:val="00144981"/>
    <w:rsid w:val="00146134"/>
    <w:rsid w:val="00146408"/>
    <w:rsid w:val="001469D3"/>
    <w:rsid w:val="00146B44"/>
    <w:rsid w:val="0014741E"/>
    <w:rsid w:val="001500C0"/>
    <w:rsid w:val="00152A4F"/>
    <w:rsid w:val="00153EA1"/>
    <w:rsid w:val="0015441D"/>
    <w:rsid w:val="00154424"/>
    <w:rsid w:val="001556AA"/>
    <w:rsid w:val="00156C4A"/>
    <w:rsid w:val="00157A26"/>
    <w:rsid w:val="001606EF"/>
    <w:rsid w:val="00161B95"/>
    <w:rsid w:val="001621DB"/>
    <w:rsid w:val="001631C9"/>
    <w:rsid w:val="00163259"/>
    <w:rsid w:val="00164E3F"/>
    <w:rsid w:val="00165975"/>
    <w:rsid w:val="00165D0A"/>
    <w:rsid w:val="00165EC6"/>
    <w:rsid w:val="001671AA"/>
    <w:rsid w:val="0016760C"/>
    <w:rsid w:val="00167F7E"/>
    <w:rsid w:val="00170086"/>
    <w:rsid w:val="00170318"/>
    <w:rsid w:val="0017075F"/>
    <w:rsid w:val="001715B0"/>
    <w:rsid w:val="00171C8A"/>
    <w:rsid w:val="00171D24"/>
    <w:rsid w:val="0017251A"/>
    <w:rsid w:val="0017257C"/>
    <w:rsid w:val="00172996"/>
    <w:rsid w:val="00172AEE"/>
    <w:rsid w:val="00173259"/>
    <w:rsid w:val="001734FF"/>
    <w:rsid w:val="001757F3"/>
    <w:rsid w:val="00181150"/>
    <w:rsid w:val="00181FED"/>
    <w:rsid w:val="0018497B"/>
    <w:rsid w:val="00184E47"/>
    <w:rsid w:val="001859EB"/>
    <w:rsid w:val="00185BEE"/>
    <w:rsid w:val="001870BD"/>
    <w:rsid w:val="001871A8"/>
    <w:rsid w:val="00187677"/>
    <w:rsid w:val="00190C40"/>
    <w:rsid w:val="001910B5"/>
    <w:rsid w:val="00191741"/>
    <w:rsid w:val="00192C14"/>
    <w:rsid w:val="001935A6"/>
    <w:rsid w:val="0019460C"/>
    <w:rsid w:val="00195204"/>
    <w:rsid w:val="00196E3F"/>
    <w:rsid w:val="00197528"/>
    <w:rsid w:val="00197796"/>
    <w:rsid w:val="001A02CB"/>
    <w:rsid w:val="001A39A0"/>
    <w:rsid w:val="001A475C"/>
    <w:rsid w:val="001A4DB0"/>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38D9"/>
    <w:rsid w:val="001C445F"/>
    <w:rsid w:val="001C4547"/>
    <w:rsid w:val="001C6590"/>
    <w:rsid w:val="001C66BC"/>
    <w:rsid w:val="001C7814"/>
    <w:rsid w:val="001C7EBB"/>
    <w:rsid w:val="001D0539"/>
    <w:rsid w:val="001D0E2D"/>
    <w:rsid w:val="001D132A"/>
    <w:rsid w:val="001D1762"/>
    <w:rsid w:val="001D2011"/>
    <w:rsid w:val="001D3765"/>
    <w:rsid w:val="001D4B0A"/>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E75C7"/>
    <w:rsid w:val="001F014F"/>
    <w:rsid w:val="001F1596"/>
    <w:rsid w:val="001F1A45"/>
    <w:rsid w:val="001F3EA9"/>
    <w:rsid w:val="001F4F5B"/>
    <w:rsid w:val="001F5C2D"/>
    <w:rsid w:val="001F5E29"/>
    <w:rsid w:val="001F5FCA"/>
    <w:rsid w:val="001F69D0"/>
    <w:rsid w:val="001F7DAF"/>
    <w:rsid w:val="00200259"/>
    <w:rsid w:val="002003C1"/>
    <w:rsid w:val="0020092F"/>
    <w:rsid w:val="00200AED"/>
    <w:rsid w:val="00200D16"/>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0433"/>
    <w:rsid w:val="0022174D"/>
    <w:rsid w:val="0022300E"/>
    <w:rsid w:val="0022375A"/>
    <w:rsid w:val="00223985"/>
    <w:rsid w:val="00224424"/>
    <w:rsid w:val="002245DF"/>
    <w:rsid w:val="00224853"/>
    <w:rsid w:val="00224AC9"/>
    <w:rsid w:val="002251A4"/>
    <w:rsid w:val="00225F1E"/>
    <w:rsid w:val="002261E0"/>
    <w:rsid w:val="00226B9A"/>
    <w:rsid w:val="00227059"/>
    <w:rsid w:val="00227D5F"/>
    <w:rsid w:val="00227E59"/>
    <w:rsid w:val="00230D8E"/>
    <w:rsid w:val="00231D14"/>
    <w:rsid w:val="00231F1B"/>
    <w:rsid w:val="00232FD1"/>
    <w:rsid w:val="00235187"/>
    <w:rsid w:val="0023530B"/>
    <w:rsid w:val="00236B75"/>
    <w:rsid w:val="002373E7"/>
    <w:rsid w:val="00237EA2"/>
    <w:rsid w:val="00240821"/>
    <w:rsid w:val="002414D7"/>
    <w:rsid w:val="00241D12"/>
    <w:rsid w:val="00242206"/>
    <w:rsid w:val="002425CA"/>
    <w:rsid w:val="002429B5"/>
    <w:rsid w:val="00242C48"/>
    <w:rsid w:val="002439A7"/>
    <w:rsid w:val="00244982"/>
    <w:rsid w:val="00244D23"/>
    <w:rsid w:val="002450B0"/>
    <w:rsid w:val="002462EA"/>
    <w:rsid w:val="00246F7A"/>
    <w:rsid w:val="002475D2"/>
    <w:rsid w:val="002476F8"/>
    <w:rsid w:val="00247A9F"/>
    <w:rsid w:val="002502C6"/>
    <w:rsid w:val="002512F9"/>
    <w:rsid w:val="00251ED2"/>
    <w:rsid w:val="00252CAA"/>
    <w:rsid w:val="00252E27"/>
    <w:rsid w:val="00252E42"/>
    <w:rsid w:val="00253C6C"/>
    <w:rsid w:val="00253CB8"/>
    <w:rsid w:val="0025534B"/>
    <w:rsid w:val="00255697"/>
    <w:rsid w:val="0025646A"/>
    <w:rsid w:val="00260069"/>
    <w:rsid w:val="00261E54"/>
    <w:rsid w:val="002637B4"/>
    <w:rsid w:val="00263FF7"/>
    <w:rsid w:val="00265C80"/>
    <w:rsid w:val="00265DAE"/>
    <w:rsid w:val="00265F77"/>
    <w:rsid w:val="002666CA"/>
    <w:rsid w:val="002669A9"/>
    <w:rsid w:val="002669DB"/>
    <w:rsid w:val="00272E35"/>
    <w:rsid w:val="00272E49"/>
    <w:rsid w:val="002731AD"/>
    <w:rsid w:val="00274AC2"/>
    <w:rsid w:val="00274FEE"/>
    <w:rsid w:val="002750F8"/>
    <w:rsid w:val="00275AE7"/>
    <w:rsid w:val="00275E6F"/>
    <w:rsid w:val="00275F5F"/>
    <w:rsid w:val="002764F5"/>
    <w:rsid w:val="002770B3"/>
    <w:rsid w:val="002777C2"/>
    <w:rsid w:val="0028069F"/>
    <w:rsid w:val="00280B83"/>
    <w:rsid w:val="002819E6"/>
    <w:rsid w:val="0028232E"/>
    <w:rsid w:val="0028281D"/>
    <w:rsid w:val="002828B0"/>
    <w:rsid w:val="002840EE"/>
    <w:rsid w:val="00284BB5"/>
    <w:rsid w:val="00284F0C"/>
    <w:rsid w:val="002864D7"/>
    <w:rsid w:val="002871FB"/>
    <w:rsid w:val="00290C1D"/>
    <w:rsid w:val="00290E6F"/>
    <w:rsid w:val="002910ED"/>
    <w:rsid w:val="002920EB"/>
    <w:rsid w:val="00293313"/>
    <w:rsid w:val="0029346F"/>
    <w:rsid w:val="00296D11"/>
    <w:rsid w:val="00297E70"/>
    <w:rsid w:val="002A0A0C"/>
    <w:rsid w:val="002A1305"/>
    <w:rsid w:val="002A154F"/>
    <w:rsid w:val="002A1806"/>
    <w:rsid w:val="002A1A7D"/>
    <w:rsid w:val="002A21F4"/>
    <w:rsid w:val="002A48B0"/>
    <w:rsid w:val="002A54BA"/>
    <w:rsid w:val="002A62A7"/>
    <w:rsid w:val="002A6797"/>
    <w:rsid w:val="002B43C1"/>
    <w:rsid w:val="002B4606"/>
    <w:rsid w:val="002B4A0E"/>
    <w:rsid w:val="002B4B30"/>
    <w:rsid w:val="002B4BB4"/>
    <w:rsid w:val="002B4F46"/>
    <w:rsid w:val="002B69EF"/>
    <w:rsid w:val="002C0333"/>
    <w:rsid w:val="002C0680"/>
    <w:rsid w:val="002C06B8"/>
    <w:rsid w:val="002C0D5E"/>
    <w:rsid w:val="002C0EF6"/>
    <w:rsid w:val="002C1279"/>
    <w:rsid w:val="002C224A"/>
    <w:rsid w:val="002C2597"/>
    <w:rsid w:val="002C2B20"/>
    <w:rsid w:val="002C486C"/>
    <w:rsid w:val="002C4FA3"/>
    <w:rsid w:val="002C55AD"/>
    <w:rsid w:val="002C6032"/>
    <w:rsid w:val="002C7147"/>
    <w:rsid w:val="002C7449"/>
    <w:rsid w:val="002D0817"/>
    <w:rsid w:val="002D0B22"/>
    <w:rsid w:val="002D42AF"/>
    <w:rsid w:val="002D4770"/>
    <w:rsid w:val="002D4F4E"/>
    <w:rsid w:val="002D6288"/>
    <w:rsid w:val="002D6D53"/>
    <w:rsid w:val="002D7AF6"/>
    <w:rsid w:val="002E0AF9"/>
    <w:rsid w:val="002E3104"/>
    <w:rsid w:val="002E321E"/>
    <w:rsid w:val="002E321F"/>
    <w:rsid w:val="002E442A"/>
    <w:rsid w:val="002E554A"/>
    <w:rsid w:val="002E69DE"/>
    <w:rsid w:val="002E709D"/>
    <w:rsid w:val="002E78E5"/>
    <w:rsid w:val="002F18C2"/>
    <w:rsid w:val="002F1F35"/>
    <w:rsid w:val="002F269C"/>
    <w:rsid w:val="002F2915"/>
    <w:rsid w:val="002F4A92"/>
    <w:rsid w:val="002F545D"/>
    <w:rsid w:val="002F645E"/>
    <w:rsid w:val="002F6554"/>
    <w:rsid w:val="002F6F68"/>
    <w:rsid w:val="002F6F89"/>
    <w:rsid w:val="002F7244"/>
    <w:rsid w:val="002F7A42"/>
    <w:rsid w:val="002F7C8C"/>
    <w:rsid w:val="00300673"/>
    <w:rsid w:val="00301CF0"/>
    <w:rsid w:val="0030276F"/>
    <w:rsid w:val="00303CD9"/>
    <w:rsid w:val="003053BA"/>
    <w:rsid w:val="003060F7"/>
    <w:rsid w:val="003072F0"/>
    <w:rsid w:val="00307848"/>
    <w:rsid w:val="00307A07"/>
    <w:rsid w:val="00310310"/>
    <w:rsid w:val="0031051C"/>
    <w:rsid w:val="00310D78"/>
    <w:rsid w:val="00311911"/>
    <w:rsid w:val="00311FCB"/>
    <w:rsid w:val="003131C5"/>
    <w:rsid w:val="00313D71"/>
    <w:rsid w:val="0031461B"/>
    <w:rsid w:val="003158E1"/>
    <w:rsid w:val="00315983"/>
    <w:rsid w:val="00315A9A"/>
    <w:rsid w:val="00315C71"/>
    <w:rsid w:val="003162D2"/>
    <w:rsid w:val="0031646E"/>
    <w:rsid w:val="00316571"/>
    <w:rsid w:val="00316693"/>
    <w:rsid w:val="00316CC7"/>
    <w:rsid w:val="00317971"/>
    <w:rsid w:val="00317F0E"/>
    <w:rsid w:val="003208AA"/>
    <w:rsid w:val="00321230"/>
    <w:rsid w:val="003226DC"/>
    <w:rsid w:val="003226EB"/>
    <w:rsid w:val="003227B1"/>
    <w:rsid w:val="003229F8"/>
    <w:rsid w:val="00323E9C"/>
    <w:rsid w:val="00324537"/>
    <w:rsid w:val="0032477D"/>
    <w:rsid w:val="0032540A"/>
    <w:rsid w:val="003270DD"/>
    <w:rsid w:val="00330DA0"/>
    <w:rsid w:val="0033175D"/>
    <w:rsid w:val="00332C75"/>
    <w:rsid w:val="003332E7"/>
    <w:rsid w:val="00335AE8"/>
    <w:rsid w:val="00335C30"/>
    <w:rsid w:val="00335FEE"/>
    <w:rsid w:val="00336BA5"/>
    <w:rsid w:val="00336EB8"/>
    <w:rsid w:val="00337180"/>
    <w:rsid w:val="0033773C"/>
    <w:rsid w:val="00340525"/>
    <w:rsid w:val="00340751"/>
    <w:rsid w:val="003428E9"/>
    <w:rsid w:val="003429C9"/>
    <w:rsid w:val="00342DF6"/>
    <w:rsid w:val="00344C31"/>
    <w:rsid w:val="00344F8C"/>
    <w:rsid w:val="00345438"/>
    <w:rsid w:val="00346804"/>
    <w:rsid w:val="0034745A"/>
    <w:rsid w:val="00350889"/>
    <w:rsid w:val="00350C36"/>
    <w:rsid w:val="003518BB"/>
    <w:rsid w:val="00351994"/>
    <w:rsid w:val="00351AC9"/>
    <w:rsid w:val="00351D71"/>
    <w:rsid w:val="00351EDD"/>
    <w:rsid w:val="003527FC"/>
    <w:rsid w:val="00353178"/>
    <w:rsid w:val="0035554B"/>
    <w:rsid w:val="00355659"/>
    <w:rsid w:val="00355ACD"/>
    <w:rsid w:val="00355F2D"/>
    <w:rsid w:val="00356ABD"/>
    <w:rsid w:val="00356DDB"/>
    <w:rsid w:val="003576E7"/>
    <w:rsid w:val="00360BAA"/>
    <w:rsid w:val="003614A7"/>
    <w:rsid w:val="00361CCA"/>
    <w:rsid w:val="0036274B"/>
    <w:rsid w:val="003631D7"/>
    <w:rsid w:val="00364555"/>
    <w:rsid w:val="00364ABD"/>
    <w:rsid w:val="00364E88"/>
    <w:rsid w:val="003702EC"/>
    <w:rsid w:val="003710A7"/>
    <w:rsid w:val="00372081"/>
    <w:rsid w:val="00372567"/>
    <w:rsid w:val="0037304B"/>
    <w:rsid w:val="00374C6B"/>
    <w:rsid w:val="0037505A"/>
    <w:rsid w:val="00375173"/>
    <w:rsid w:val="00375FB6"/>
    <w:rsid w:val="00376833"/>
    <w:rsid w:val="003818BA"/>
    <w:rsid w:val="00383694"/>
    <w:rsid w:val="00383749"/>
    <w:rsid w:val="0038385D"/>
    <w:rsid w:val="0038393B"/>
    <w:rsid w:val="00383966"/>
    <w:rsid w:val="00383C17"/>
    <w:rsid w:val="00384103"/>
    <w:rsid w:val="00384496"/>
    <w:rsid w:val="003844AD"/>
    <w:rsid w:val="00386CC5"/>
    <w:rsid w:val="00390395"/>
    <w:rsid w:val="00390E2D"/>
    <w:rsid w:val="00391252"/>
    <w:rsid w:val="00392C17"/>
    <w:rsid w:val="00392E00"/>
    <w:rsid w:val="003940CD"/>
    <w:rsid w:val="00394468"/>
    <w:rsid w:val="003948E4"/>
    <w:rsid w:val="00394BBF"/>
    <w:rsid w:val="003959F7"/>
    <w:rsid w:val="00397141"/>
    <w:rsid w:val="00397E86"/>
    <w:rsid w:val="003A0310"/>
    <w:rsid w:val="003A0B2C"/>
    <w:rsid w:val="003A0C55"/>
    <w:rsid w:val="003A30CB"/>
    <w:rsid w:val="003A5CB7"/>
    <w:rsid w:val="003A7C43"/>
    <w:rsid w:val="003A7C4C"/>
    <w:rsid w:val="003A7F5D"/>
    <w:rsid w:val="003B0946"/>
    <w:rsid w:val="003B18C8"/>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5A66"/>
    <w:rsid w:val="003C6FF0"/>
    <w:rsid w:val="003D182D"/>
    <w:rsid w:val="003D1C41"/>
    <w:rsid w:val="003D2EF8"/>
    <w:rsid w:val="003D31C0"/>
    <w:rsid w:val="003D39AC"/>
    <w:rsid w:val="003D3D64"/>
    <w:rsid w:val="003D4AC8"/>
    <w:rsid w:val="003D55B2"/>
    <w:rsid w:val="003D642E"/>
    <w:rsid w:val="003D66E7"/>
    <w:rsid w:val="003D6A2E"/>
    <w:rsid w:val="003D6B4E"/>
    <w:rsid w:val="003D764B"/>
    <w:rsid w:val="003E1144"/>
    <w:rsid w:val="003E1147"/>
    <w:rsid w:val="003E1BF2"/>
    <w:rsid w:val="003E1DB9"/>
    <w:rsid w:val="003E2DB2"/>
    <w:rsid w:val="003E3603"/>
    <w:rsid w:val="003E3C56"/>
    <w:rsid w:val="003E5EFE"/>
    <w:rsid w:val="003E789E"/>
    <w:rsid w:val="003F20F8"/>
    <w:rsid w:val="003F284C"/>
    <w:rsid w:val="003F28F0"/>
    <w:rsid w:val="003F2B30"/>
    <w:rsid w:val="003F3C6D"/>
    <w:rsid w:val="003F5D31"/>
    <w:rsid w:val="003F7092"/>
    <w:rsid w:val="003F7AEB"/>
    <w:rsid w:val="00401C6F"/>
    <w:rsid w:val="0040209B"/>
    <w:rsid w:val="00402163"/>
    <w:rsid w:val="004026C1"/>
    <w:rsid w:val="00402946"/>
    <w:rsid w:val="00403FB5"/>
    <w:rsid w:val="00404160"/>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4534"/>
    <w:rsid w:val="004163FC"/>
    <w:rsid w:val="004169A9"/>
    <w:rsid w:val="004176B1"/>
    <w:rsid w:val="004201D8"/>
    <w:rsid w:val="00420FED"/>
    <w:rsid w:val="00421711"/>
    <w:rsid w:val="004218B1"/>
    <w:rsid w:val="00422B25"/>
    <w:rsid w:val="004230AB"/>
    <w:rsid w:val="004234DD"/>
    <w:rsid w:val="004235A8"/>
    <w:rsid w:val="004239DE"/>
    <w:rsid w:val="00423A2F"/>
    <w:rsid w:val="00424670"/>
    <w:rsid w:val="004257F2"/>
    <w:rsid w:val="0042594E"/>
    <w:rsid w:val="004271DB"/>
    <w:rsid w:val="0043176B"/>
    <w:rsid w:val="004317E1"/>
    <w:rsid w:val="00431851"/>
    <w:rsid w:val="00431B9B"/>
    <w:rsid w:val="004330E2"/>
    <w:rsid w:val="004333F9"/>
    <w:rsid w:val="00433F9B"/>
    <w:rsid w:val="00436AB0"/>
    <w:rsid w:val="00436B9C"/>
    <w:rsid w:val="00436E57"/>
    <w:rsid w:val="00437637"/>
    <w:rsid w:val="00440738"/>
    <w:rsid w:val="0044108B"/>
    <w:rsid w:val="00441573"/>
    <w:rsid w:val="00442F03"/>
    <w:rsid w:val="00443183"/>
    <w:rsid w:val="00444128"/>
    <w:rsid w:val="00444AD6"/>
    <w:rsid w:val="00444C12"/>
    <w:rsid w:val="00445C82"/>
    <w:rsid w:val="00445F1F"/>
    <w:rsid w:val="00447331"/>
    <w:rsid w:val="00450D5D"/>
    <w:rsid w:val="00453615"/>
    <w:rsid w:val="004541CB"/>
    <w:rsid w:val="00454656"/>
    <w:rsid w:val="004551A9"/>
    <w:rsid w:val="004565D3"/>
    <w:rsid w:val="00457C70"/>
    <w:rsid w:val="00457F39"/>
    <w:rsid w:val="0046069B"/>
    <w:rsid w:val="004610A3"/>
    <w:rsid w:val="0046193C"/>
    <w:rsid w:val="004619CA"/>
    <w:rsid w:val="00462484"/>
    <w:rsid w:val="004643F6"/>
    <w:rsid w:val="00464F2B"/>
    <w:rsid w:val="00465A92"/>
    <w:rsid w:val="00465BEC"/>
    <w:rsid w:val="004660C6"/>
    <w:rsid w:val="0046656E"/>
    <w:rsid w:val="00466CAA"/>
    <w:rsid w:val="00466D27"/>
    <w:rsid w:val="00467B75"/>
    <w:rsid w:val="00467C57"/>
    <w:rsid w:val="00470DC3"/>
    <w:rsid w:val="0047131C"/>
    <w:rsid w:val="004722F6"/>
    <w:rsid w:val="0047512F"/>
    <w:rsid w:val="004760B4"/>
    <w:rsid w:val="00477600"/>
    <w:rsid w:val="00477780"/>
    <w:rsid w:val="0048029D"/>
    <w:rsid w:val="0048100B"/>
    <w:rsid w:val="00481B6B"/>
    <w:rsid w:val="004834BC"/>
    <w:rsid w:val="004848BC"/>
    <w:rsid w:val="00485442"/>
    <w:rsid w:val="00485F34"/>
    <w:rsid w:val="00486676"/>
    <w:rsid w:val="004902FA"/>
    <w:rsid w:val="004909B0"/>
    <w:rsid w:val="0049161F"/>
    <w:rsid w:val="0049228D"/>
    <w:rsid w:val="00492EEE"/>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A6DC8"/>
    <w:rsid w:val="004B01A3"/>
    <w:rsid w:val="004B0517"/>
    <w:rsid w:val="004B1AED"/>
    <w:rsid w:val="004B2633"/>
    <w:rsid w:val="004B2EB2"/>
    <w:rsid w:val="004B4242"/>
    <w:rsid w:val="004B6499"/>
    <w:rsid w:val="004B760E"/>
    <w:rsid w:val="004C0D18"/>
    <w:rsid w:val="004C0E74"/>
    <w:rsid w:val="004C1902"/>
    <w:rsid w:val="004C25A8"/>
    <w:rsid w:val="004C48D2"/>
    <w:rsid w:val="004C5B1C"/>
    <w:rsid w:val="004C5DB2"/>
    <w:rsid w:val="004C66EA"/>
    <w:rsid w:val="004D0015"/>
    <w:rsid w:val="004D0E4F"/>
    <w:rsid w:val="004D10B9"/>
    <w:rsid w:val="004D188B"/>
    <w:rsid w:val="004D19E1"/>
    <w:rsid w:val="004D1F00"/>
    <w:rsid w:val="004D2654"/>
    <w:rsid w:val="004D41C0"/>
    <w:rsid w:val="004D59B5"/>
    <w:rsid w:val="004D6121"/>
    <w:rsid w:val="004D6159"/>
    <w:rsid w:val="004D73EC"/>
    <w:rsid w:val="004D7469"/>
    <w:rsid w:val="004E173E"/>
    <w:rsid w:val="004E191F"/>
    <w:rsid w:val="004E1E71"/>
    <w:rsid w:val="004E422C"/>
    <w:rsid w:val="004E5CE6"/>
    <w:rsid w:val="004E65F3"/>
    <w:rsid w:val="004F1642"/>
    <w:rsid w:val="004F1A9A"/>
    <w:rsid w:val="004F1F67"/>
    <w:rsid w:val="004F2E51"/>
    <w:rsid w:val="004F337A"/>
    <w:rsid w:val="004F54F3"/>
    <w:rsid w:val="004F55D8"/>
    <w:rsid w:val="004F5BFC"/>
    <w:rsid w:val="004F6D4A"/>
    <w:rsid w:val="004F7145"/>
    <w:rsid w:val="004F79A6"/>
    <w:rsid w:val="004F7CFB"/>
    <w:rsid w:val="00500A0A"/>
    <w:rsid w:val="0050154F"/>
    <w:rsid w:val="00501AB9"/>
    <w:rsid w:val="0050209C"/>
    <w:rsid w:val="00502BA1"/>
    <w:rsid w:val="005031A7"/>
    <w:rsid w:val="00504846"/>
    <w:rsid w:val="005050E9"/>
    <w:rsid w:val="00506683"/>
    <w:rsid w:val="00506CBB"/>
    <w:rsid w:val="005078E5"/>
    <w:rsid w:val="0051049C"/>
    <w:rsid w:val="005112A4"/>
    <w:rsid w:val="00511746"/>
    <w:rsid w:val="00515358"/>
    <w:rsid w:val="00515F7D"/>
    <w:rsid w:val="00516228"/>
    <w:rsid w:val="005163E1"/>
    <w:rsid w:val="00517B73"/>
    <w:rsid w:val="00520DA5"/>
    <w:rsid w:val="00520F3F"/>
    <w:rsid w:val="00521637"/>
    <w:rsid w:val="005223AE"/>
    <w:rsid w:val="005229EC"/>
    <w:rsid w:val="00522A32"/>
    <w:rsid w:val="00523383"/>
    <w:rsid w:val="00523B93"/>
    <w:rsid w:val="00523C2E"/>
    <w:rsid w:val="00523DD8"/>
    <w:rsid w:val="00523E53"/>
    <w:rsid w:val="0052457F"/>
    <w:rsid w:val="00526640"/>
    <w:rsid w:val="0052786E"/>
    <w:rsid w:val="00527CB0"/>
    <w:rsid w:val="005319A4"/>
    <w:rsid w:val="00532C94"/>
    <w:rsid w:val="0053320E"/>
    <w:rsid w:val="00533498"/>
    <w:rsid w:val="005356E9"/>
    <w:rsid w:val="00535FCC"/>
    <w:rsid w:val="005361C0"/>
    <w:rsid w:val="0053792D"/>
    <w:rsid w:val="00541D62"/>
    <w:rsid w:val="00542025"/>
    <w:rsid w:val="005426EF"/>
    <w:rsid w:val="00542F0F"/>
    <w:rsid w:val="00544924"/>
    <w:rsid w:val="00545A9F"/>
    <w:rsid w:val="00546187"/>
    <w:rsid w:val="00546E2B"/>
    <w:rsid w:val="00547004"/>
    <w:rsid w:val="00550755"/>
    <w:rsid w:val="00550D16"/>
    <w:rsid w:val="00551980"/>
    <w:rsid w:val="00551B8C"/>
    <w:rsid w:val="00551E60"/>
    <w:rsid w:val="00551F13"/>
    <w:rsid w:val="00552945"/>
    <w:rsid w:val="00552B4C"/>
    <w:rsid w:val="00552E6D"/>
    <w:rsid w:val="00553A7D"/>
    <w:rsid w:val="00554A57"/>
    <w:rsid w:val="00554C6B"/>
    <w:rsid w:val="00554F26"/>
    <w:rsid w:val="00556448"/>
    <w:rsid w:val="00560E41"/>
    <w:rsid w:val="00560FBA"/>
    <w:rsid w:val="00561ECF"/>
    <w:rsid w:val="00562AAB"/>
    <w:rsid w:val="0056393E"/>
    <w:rsid w:val="00564A23"/>
    <w:rsid w:val="00565515"/>
    <w:rsid w:val="00565888"/>
    <w:rsid w:val="00567BC5"/>
    <w:rsid w:val="0057080F"/>
    <w:rsid w:val="00570E9F"/>
    <w:rsid w:val="0057104C"/>
    <w:rsid w:val="00571222"/>
    <w:rsid w:val="0057134C"/>
    <w:rsid w:val="00571F1B"/>
    <w:rsid w:val="00572634"/>
    <w:rsid w:val="00572817"/>
    <w:rsid w:val="00572BF6"/>
    <w:rsid w:val="00573E57"/>
    <w:rsid w:val="00574EB3"/>
    <w:rsid w:val="00574FA6"/>
    <w:rsid w:val="00575559"/>
    <w:rsid w:val="00580B5D"/>
    <w:rsid w:val="005819FD"/>
    <w:rsid w:val="00581FBE"/>
    <w:rsid w:val="005820ED"/>
    <w:rsid w:val="00582CA2"/>
    <w:rsid w:val="00586500"/>
    <w:rsid w:val="005865AB"/>
    <w:rsid w:val="0058673D"/>
    <w:rsid w:val="00586FD5"/>
    <w:rsid w:val="005876BA"/>
    <w:rsid w:val="005915E2"/>
    <w:rsid w:val="005930D4"/>
    <w:rsid w:val="00593A7A"/>
    <w:rsid w:val="00593E50"/>
    <w:rsid w:val="00593FE9"/>
    <w:rsid w:val="00595C82"/>
    <w:rsid w:val="005960A5"/>
    <w:rsid w:val="00597BA1"/>
    <w:rsid w:val="00597BE9"/>
    <w:rsid w:val="00597C63"/>
    <w:rsid w:val="005A0112"/>
    <w:rsid w:val="005A129B"/>
    <w:rsid w:val="005A210A"/>
    <w:rsid w:val="005A235C"/>
    <w:rsid w:val="005A3E0E"/>
    <w:rsid w:val="005A5A94"/>
    <w:rsid w:val="005A6C88"/>
    <w:rsid w:val="005A7036"/>
    <w:rsid w:val="005A749F"/>
    <w:rsid w:val="005A74A0"/>
    <w:rsid w:val="005A7B2C"/>
    <w:rsid w:val="005A7E9C"/>
    <w:rsid w:val="005B1246"/>
    <w:rsid w:val="005B1AE2"/>
    <w:rsid w:val="005B1EB9"/>
    <w:rsid w:val="005B36BE"/>
    <w:rsid w:val="005B3FB4"/>
    <w:rsid w:val="005B5E6B"/>
    <w:rsid w:val="005B6E2D"/>
    <w:rsid w:val="005B730C"/>
    <w:rsid w:val="005C0339"/>
    <w:rsid w:val="005C0B1D"/>
    <w:rsid w:val="005C14D7"/>
    <w:rsid w:val="005C1C7D"/>
    <w:rsid w:val="005C1E24"/>
    <w:rsid w:val="005C22F9"/>
    <w:rsid w:val="005C36EC"/>
    <w:rsid w:val="005C3BB0"/>
    <w:rsid w:val="005C3CBB"/>
    <w:rsid w:val="005C4120"/>
    <w:rsid w:val="005C5ACD"/>
    <w:rsid w:val="005C7586"/>
    <w:rsid w:val="005C7DEA"/>
    <w:rsid w:val="005D1817"/>
    <w:rsid w:val="005D1954"/>
    <w:rsid w:val="005D1CAA"/>
    <w:rsid w:val="005D5C29"/>
    <w:rsid w:val="005D681B"/>
    <w:rsid w:val="005D6A69"/>
    <w:rsid w:val="005D6B4C"/>
    <w:rsid w:val="005E09BF"/>
    <w:rsid w:val="005E27DA"/>
    <w:rsid w:val="005E46A7"/>
    <w:rsid w:val="005E47B3"/>
    <w:rsid w:val="005E4A39"/>
    <w:rsid w:val="005E5011"/>
    <w:rsid w:val="005E5125"/>
    <w:rsid w:val="005F02BE"/>
    <w:rsid w:val="005F26E9"/>
    <w:rsid w:val="005F2E58"/>
    <w:rsid w:val="005F4FB8"/>
    <w:rsid w:val="005F5FF9"/>
    <w:rsid w:val="005F6069"/>
    <w:rsid w:val="005F6CB3"/>
    <w:rsid w:val="005F6CCF"/>
    <w:rsid w:val="005F79FC"/>
    <w:rsid w:val="00603EB3"/>
    <w:rsid w:val="00603FE1"/>
    <w:rsid w:val="00603FF8"/>
    <w:rsid w:val="00604D8F"/>
    <w:rsid w:val="00604EF6"/>
    <w:rsid w:val="00607427"/>
    <w:rsid w:val="00607DF6"/>
    <w:rsid w:val="00612798"/>
    <w:rsid w:val="00612E98"/>
    <w:rsid w:val="006163ED"/>
    <w:rsid w:val="0061642C"/>
    <w:rsid w:val="00620184"/>
    <w:rsid w:val="00620EB4"/>
    <w:rsid w:val="0062146C"/>
    <w:rsid w:val="00621BB6"/>
    <w:rsid w:val="00622AD5"/>
    <w:rsid w:val="00623952"/>
    <w:rsid w:val="00624CC8"/>
    <w:rsid w:val="006251A8"/>
    <w:rsid w:val="00625362"/>
    <w:rsid w:val="00625BA4"/>
    <w:rsid w:val="00626BD6"/>
    <w:rsid w:val="00627879"/>
    <w:rsid w:val="0063022F"/>
    <w:rsid w:val="0063048E"/>
    <w:rsid w:val="00634AE0"/>
    <w:rsid w:val="00634ECF"/>
    <w:rsid w:val="0063563D"/>
    <w:rsid w:val="006369DD"/>
    <w:rsid w:val="006373C2"/>
    <w:rsid w:val="0063757B"/>
    <w:rsid w:val="006378F8"/>
    <w:rsid w:val="00637FF1"/>
    <w:rsid w:val="0064101A"/>
    <w:rsid w:val="006410F5"/>
    <w:rsid w:val="0064305E"/>
    <w:rsid w:val="00644148"/>
    <w:rsid w:val="00644AC3"/>
    <w:rsid w:val="00645210"/>
    <w:rsid w:val="006468B2"/>
    <w:rsid w:val="0064781F"/>
    <w:rsid w:val="00650E6E"/>
    <w:rsid w:val="00651225"/>
    <w:rsid w:val="006512ED"/>
    <w:rsid w:val="0065305F"/>
    <w:rsid w:val="006534F1"/>
    <w:rsid w:val="0065464D"/>
    <w:rsid w:val="00654EE3"/>
    <w:rsid w:val="00655DA7"/>
    <w:rsid w:val="00655F4E"/>
    <w:rsid w:val="006567AC"/>
    <w:rsid w:val="0065695B"/>
    <w:rsid w:val="00656966"/>
    <w:rsid w:val="00657CC6"/>
    <w:rsid w:val="0066131E"/>
    <w:rsid w:val="00661A7B"/>
    <w:rsid w:val="00661C1F"/>
    <w:rsid w:val="00664092"/>
    <w:rsid w:val="00664B5A"/>
    <w:rsid w:val="0066568F"/>
    <w:rsid w:val="00665B4D"/>
    <w:rsid w:val="006661E5"/>
    <w:rsid w:val="00667A7B"/>
    <w:rsid w:val="006709A9"/>
    <w:rsid w:val="00672606"/>
    <w:rsid w:val="00672666"/>
    <w:rsid w:val="00672867"/>
    <w:rsid w:val="00672D57"/>
    <w:rsid w:val="0067374C"/>
    <w:rsid w:val="006743CF"/>
    <w:rsid w:val="006747D2"/>
    <w:rsid w:val="00676050"/>
    <w:rsid w:val="00677577"/>
    <w:rsid w:val="006777EA"/>
    <w:rsid w:val="006833B7"/>
    <w:rsid w:val="006843AE"/>
    <w:rsid w:val="00684DF8"/>
    <w:rsid w:val="0068552F"/>
    <w:rsid w:val="00685C5E"/>
    <w:rsid w:val="0068674A"/>
    <w:rsid w:val="00686939"/>
    <w:rsid w:val="00686A1E"/>
    <w:rsid w:val="0068719A"/>
    <w:rsid w:val="00690B48"/>
    <w:rsid w:val="0069202E"/>
    <w:rsid w:val="0069442A"/>
    <w:rsid w:val="00694E9F"/>
    <w:rsid w:val="006959E6"/>
    <w:rsid w:val="00695C9E"/>
    <w:rsid w:val="00695FA4"/>
    <w:rsid w:val="006963B3"/>
    <w:rsid w:val="00697644"/>
    <w:rsid w:val="006A0987"/>
    <w:rsid w:val="006A154D"/>
    <w:rsid w:val="006A1EBF"/>
    <w:rsid w:val="006A39F9"/>
    <w:rsid w:val="006A4299"/>
    <w:rsid w:val="006A457A"/>
    <w:rsid w:val="006A5001"/>
    <w:rsid w:val="006A56E7"/>
    <w:rsid w:val="006A5C6B"/>
    <w:rsid w:val="006A60D9"/>
    <w:rsid w:val="006A6313"/>
    <w:rsid w:val="006B2E62"/>
    <w:rsid w:val="006B3C81"/>
    <w:rsid w:val="006B3FAA"/>
    <w:rsid w:val="006B44A5"/>
    <w:rsid w:val="006B49ED"/>
    <w:rsid w:val="006B536E"/>
    <w:rsid w:val="006B5383"/>
    <w:rsid w:val="006B53AB"/>
    <w:rsid w:val="006B5739"/>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B69"/>
    <w:rsid w:val="006D3B68"/>
    <w:rsid w:val="006D3DA7"/>
    <w:rsid w:val="006D4129"/>
    <w:rsid w:val="006D4DC5"/>
    <w:rsid w:val="006D6615"/>
    <w:rsid w:val="006D7312"/>
    <w:rsid w:val="006D7F20"/>
    <w:rsid w:val="006E0619"/>
    <w:rsid w:val="006E06A6"/>
    <w:rsid w:val="006E0B62"/>
    <w:rsid w:val="006E0FC2"/>
    <w:rsid w:val="006E2485"/>
    <w:rsid w:val="006E3A04"/>
    <w:rsid w:val="006E3CC4"/>
    <w:rsid w:val="006E41BE"/>
    <w:rsid w:val="006E51A6"/>
    <w:rsid w:val="006E521B"/>
    <w:rsid w:val="006E6DCE"/>
    <w:rsid w:val="006E7002"/>
    <w:rsid w:val="006E79D5"/>
    <w:rsid w:val="006F0112"/>
    <w:rsid w:val="006F03CE"/>
    <w:rsid w:val="006F0AF3"/>
    <w:rsid w:val="006F18E0"/>
    <w:rsid w:val="006F2074"/>
    <w:rsid w:val="006F21F8"/>
    <w:rsid w:val="006F28DD"/>
    <w:rsid w:val="006F4001"/>
    <w:rsid w:val="006F4408"/>
    <w:rsid w:val="006F5E4A"/>
    <w:rsid w:val="006F656D"/>
    <w:rsid w:val="006F71F7"/>
    <w:rsid w:val="006F7B5B"/>
    <w:rsid w:val="006F7C84"/>
    <w:rsid w:val="0070168A"/>
    <w:rsid w:val="0070187B"/>
    <w:rsid w:val="007026D3"/>
    <w:rsid w:val="00702A43"/>
    <w:rsid w:val="00704396"/>
    <w:rsid w:val="00705184"/>
    <w:rsid w:val="0070523D"/>
    <w:rsid w:val="00706026"/>
    <w:rsid w:val="0070680C"/>
    <w:rsid w:val="007074BF"/>
    <w:rsid w:val="00711AC2"/>
    <w:rsid w:val="0071361C"/>
    <w:rsid w:val="00713BD4"/>
    <w:rsid w:val="00715EA7"/>
    <w:rsid w:val="00716E6A"/>
    <w:rsid w:val="00717844"/>
    <w:rsid w:val="007203A3"/>
    <w:rsid w:val="00722A51"/>
    <w:rsid w:val="00722C12"/>
    <w:rsid w:val="00723928"/>
    <w:rsid w:val="00725246"/>
    <w:rsid w:val="00725753"/>
    <w:rsid w:val="00727696"/>
    <w:rsid w:val="007276F9"/>
    <w:rsid w:val="00730236"/>
    <w:rsid w:val="0073024F"/>
    <w:rsid w:val="0073045F"/>
    <w:rsid w:val="00731983"/>
    <w:rsid w:val="00732135"/>
    <w:rsid w:val="007322B5"/>
    <w:rsid w:val="00733F6B"/>
    <w:rsid w:val="00734477"/>
    <w:rsid w:val="00735C03"/>
    <w:rsid w:val="007367F3"/>
    <w:rsid w:val="00736890"/>
    <w:rsid w:val="00736DE2"/>
    <w:rsid w:val="0073765C"/>
    <w:rsid w:val="00740290"/>
    <w:rsid w:val="00740C43"/>
    <w:rsid w:val="00740CC5"/>
    <w:rsid w:val="00742F16"/>
    <w:rsid w:val="00743260"/>
    <w:rsid w:val="00745819"/>
    <w:rsid w:val="00745BF5"/>
    <w:rsid w:val="00746D9B"/>
    <w:rsid w:val="007474D9"/>
    <w:rsid w:val="00747F2A"/>
    <w:rsid w:val="00747FBC"/>
    <w:rsid w:val="00750063"/>
    <w:rsid w:val="00750359"/>
    <w:rsid w:val="00754168"/>
    <w:rsid w:val="00754307"/>
    <w:rsid w:val="00754E78"/>
    <w:rsid w:val="007566AC"/>
    <w:rsid w:val="00756C80"/>
    <w:rsid w:val="00761722"/>
    <w:rsid w:val="00761F20"/>
    <w:rsid w:val="00761F87"/>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84F"/>
    <w:rsid w:val="00793ABE"/>
    <w:rsid w:val="00795526"/>
    <w:rsid w:val="00796542"/>
    <w:rsid w:val="00796569"/>
    <w:rsid w:val="00796894"/>
    <w:rsid w:val="00796964"/>
    <w:rsid w:val="00796B64"/>
    <w:rsid w:val="007971DE"/>
    <w:rsid w:val="0079740D"/>
    <w:rsid w:val="00797C1C"/>
    <w:rsid w:val="007A0E18"/>
    <w:rsid w:val="007A0E2E"/>
    <w:rsid w:val="007A3FF9"/>
    <w:rsid w:val="007A4D69"/>
    <w:rsid w:val="007A4F25"/>
    <w:rsid w:val="007A597E"/>
    <w:rsid w:val="007A7231"/>
    <w:rsid w:val="007A73AB"/>
    <w:rsid w:val="007A7C88"/>
    <w:rsid w:val="007B0158"/>
    <w:rsid w:val="007B06E9"/>
    <w:rsid w:val="007B0851"/>
    <w:rsid w:val="007B3BC9"/>
    <w:rsid w:val="007B4A52"/>
    <w:rsid w:val="007B5B89"/>
    <w:rsid w:val="007B642C"/>
    <w:rsid w:val="007B6F95"/>
    <w:rsid w:val="007B7D30"/>
    <w:rsid w:val="007C1B63"/>
    <w:rsid w:val="007C1F3D"/>
    <w:rsid w:val="007C347D"/>
    <w:rsid w:val="007C3AA8"/>
    <w:rsid w:val="007C3E34"/>
    <w:rsid w:val="007C48D7"/>
    <w:rsid w:val="007C577C"/>
    <w:rsid w:val="007C5C0C"/>
    <w:rsid w:val="007C6811"/>
    <w:rsid w:val="007C6986"/>
    <w:rsid w:val="007C6A68"/>
    <w:rsid w:val="007D03D7"/>
    <w:rsid w:val="007D087F"/>
    <w:rsid w:val="007D0943"/>
    <w:rsid w:val="007D0AD5"/>
    <w:rsid w:val="007D0CF0"/>
    <w:rsid w:val="007D12D3"/>
    <w:rsid w:val="007D38AF"/>
    <w:rsid w:val="007D4EC6"/>
    <w:rsid w:val="007D4FB4"/>
    <w:rsid w:val="007D5D19"/>
    <w:rsid w:val="007D6ED5"/>
    <w:rsid w:val="007D6F39"/>
    <w:rsid w:val="007E0DBB"/>
    <w:rsid w:val="007E1679"/>
    <w:rsid w:val="007E233E"/>
    <w:rsid w:val="007E2915"/>
    <w:rsid w:val="007E3C3B"/>
    <w:rsid w:val="007E44C9"/>
    <w:rsid w:val="007E518A"/>
    <w:rsid w:val="007E649C"/>
    <w:rsid w:val="007E710D"/>
    <w:rsid w:val="007F0F0C"/>
    <w:rsid w:val="007F26B2"/>
    <w:rsid w:val="007F2AFB"/>
    <w:rsid w:val="007F5599"/>
    <w:rsid w:val="007F65A6"/>
    <w:rsid w:val="007F666B"/>
    <w:rsid w:val="007F6F64"/>
    <w:rsid w:val="00800DAA"/>
    <w:rsid w:val="00802C4F"/>
    <w:rsid w:val="00804F2C"/>
    <w:rsid w:val="0080595B"/>
    <w:rsid w:val="00805AB5"/>
    <w:rsid w:val="00805CE8"/>
    <w:rsid w:val="00805DAF"/>
    <w:rsid w:val="00807572"/>
    <w:rsid w:val="0081189D"/>
    <w:rsid w:val="00813C52"/>
    <w:rsid w:val="00814C7C"/>
    <w:rsid w:val="00814F65"/>
    <w:rsid w:val="008157D8"/>
    <w:rsid w:val="00815989"/>
    <w:rsid w:val="00816005"/>
    <w:rsid w:val="0081755B"/>
    <w:rsid w:val="00817A83"/>
    <w:rsid w:val="00817D16"/>
    <w:rsid w:val="0082026A"/>
    <w:rsid w:val="008218FF"/>
    <w:rsid w:val="0082208C"/>
    <w:rsid w:val="00822579"/>
    <w:rsid w:val="0082296C"/>
    <w:rsid w:val="00822BDC"/>
    <w:rsid w:val="008240C0"/>
    <w:rsid w:val="008241A1"/>
    <w:rsid w:val="0082479B"/>
    <w:rsid w:val="00824CA1"/>
    <w:rsid w:val="00825F89"/>
    <w:rsid w:val="008307C0"/>
    <w:rsid w:val="00831013"/>
    <w:rsid w:val="00833C7C"/>
    <w:rsid w:val="0083511B"/>
    <w:rsid w:val="00835F3A"/>
    <w:rsid w:val="00836378"/>
    <w:rsid w:val="00836F85"/>
    <w:rsid w:val="00837524"/>
    <w:rsid w:val="008413D4"/>
    <w:rsid w:val="00841F4B"/>
    <w:rsid w:val="00842273"/>
    <w:rsid w:val="0084259A"/>
    <w:rsid w:val="00842844"/>
    <w:rsid w:val="008428F3"/>
    <w:rsid w:val="00842EF6"/>
    <w:rsid w:val="00843071"/>
    <w:rsid w:val="0084395A"/>
    <w:rsid w:val="008439C4"/>
    <w:rsid w:val="008443E1"/>
    <w:rsid w:val="00845EA5"/>
    <w:rsid w:val="00846998"/>
    <w:rsid w:val="0084729A"/>
    <w:rsid w:val="00847364"/>
    <w:rsid w:val="0084750F"/>
    <w:rsid w:val="00847B6B"/>
    <w:rsid w:val="00850BF4"/>
    <w:rsid w:val="00852C66"/>
    <w:rsid w:val="00853A3E"/>
    <w:rsid w:val="00853C01"/>
    <w:rsid w:val="00854151"/>
    <w:rsid w:val="008543F5"/>
    <w:rsid w:val="0085491F"/>
    <w:rsid w:val="008552E5"/>
    <w:rsid w:val="008553CD"/>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C03"/>
    <w:rsid w:val="008755E1"/>
    <w:rsid w:val="008773B1"/>
    <w:rsid w:val="00877538"/>
    <w:rsid w:val="00880E7D"/>
    <w:rsid w:val="00880FEE"/>
    <w:rsid w:val="00882512"/>
    <w:rsid w:val="00882F64"/>
    <w:rsid w:val="0088352B"/>
    <w:rsid w:val="008855AB"/>
    <w:rsid w:val="00885C28"/>
    <w:rsid w:val="008872AB"/>
    <w:rsid w:val="00887594"/>
    <w:rsid w:val="0089046A"/>
    <w:rsid w:val="00890F2B"/>
    <w:rsid w:val="0089149D"/>
    <w:rsid w:val="0089286A"/>
    <w:rsid w:val="00892E9B"/>
    <w:rsid w:val="008936B0"/>
    <w:rsid w:val="008940C5"/>
    <w:rsid w:val="008944AE"/>
    <w:rsid w:val="008A0676"/>
    <w:rsid w:val="008A1B8E"/>
    <w:rsid w:val="008A29F4"/>
    <w:rsid w:val="008A37A9"/>
    <w:rsid w:val="008A468D"/>
    <w:rsid w:val="008A49C3"/>
    <w:rsid w:val="008A4A39"/>
    <w:rsid w:val="008A5C59"/>
    <w:rsid w:val="008A5C6B"/>
    <w:rsid w:val="008A6C4D"/>
    <w:rsid w:val="008A7695"/>
    <w:rsid w:val="008A78A3"/>
    <w:rsid w:val="008B131C"/>
    <w:rsid w:val="008B1B85"/>
    <w:rsid w:val="008B1FC0"/>
    <w:rsid w:val="008B273A"/>
    <w:rsid w:val="008B2F50"/>
    <w:rsid w:val="008B3185"/>
    <w:rsid w:val="008B44DF"/>
    <w:rsid w:val="008B579A"/>
    <w:rsid w:val="008B5D87"/>
    <w:rsid w:val="008B6162"/>
    <w:rsid w:val="008C071A"/>
    <w:rsid w:val="008C0DCD"/>
    <w:rsid w:val="008C743E"/>
    <w:rsid w:val="008C7EAC"/>
    <w:rsid w:val="008D0609"/>
    <w:rsid w:val="008D09F9"/>
    <w:rsid w:val="008D1507"/>
    <w:rsid w:val="008D1D8E"/>
    <w:rsid w:val="008D35D8"/>
    <w:rsid w:val="008D475D"/>
    <w:rsid w:val="008D49E1"/>
    <w:rsid w:val="008D533F"/>
    <w:rsid w:val="008D5DD5"/>
    <w:rsid w:val="008D5E88"/>
    <w:rsid w:val="008D6927"/>
    <w:rsid w:val="008D6D4E"/>
    <w:rsid w:val="008D70F5"/>
    <w:rsid w:val="008D7912"/>
    <w:rsid w:val="008E018D"/>
    <w:rsid w:val="008E04F5"/>
    <w:rsid w:val="008E0BAF"/>
    <w:rsid w:val="008E0CFF"/>
    <w:rsid w:val="008E0E94"/>
    <w:rsid w:val="008E1F24"/>
    <w:rsid w:val="008E2958"/>
    <w:rsid w:val="008E2BA2"/>
    <w:rsid w:val="008E3BEF"/>
    <w:rsid w:val="008E41B1"/>
    <w:rsid w:val="008E6433"/>
    <w:rsid w:val="008E71DA"/>
    <w:rsid w:val="008E75CC"/>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8D"/>
    <w:rsid w:val="00902CE7"/>
    <w:rsid w:val="00903CF9"/>
    <w:rsid w:val="009040A0"/>
    <w:rsid w:val="00904369"/>
    <w:rsid w:val="0090552F"/>
    <w:rsid w:val="009062EF"/>
    <w:rsid w:val="009065DE"/>
    <w:rsid w:val="0090700C"/>
    <w:rsid w:val="00907395"/>
    <w:rsid w:val="00907E8E"/>
    <w:rsid w:val="00907F8B"/>
    <w:rsid w:val="00907FD2"/>
    <w:rsid w:val="009103C7"/>
    <w:rsid w:val="00910925"/>
    <w:rsid w:val="00910C00"/>
    <w:rsid w:val="00910F0D"/>
    <w:rsid w:val="00911AA6"/>
    <w:rsid w:val="00912AA9"/>
    <w:rsid w:val="009136DF"/>
    <w:rsid w:val="0091374C"/>
    <w:rsid w:val="009149C2"/>
    <w:rsid w:val="009150AC"/>
    <w:rsid w:val="009159D8"/>
    <w:rsid w:val="009169F5"/>
    <w:rsid w:val="00920771"/>
    <w:rsid w:val="009237E0"/>
    <w:rsid w:val="00923E25"/>
    <w:rsid w:val="0092462B"/>
    <w:rsid w:val="0092469C"/>
    <w:rsid w:val="00924B27"/>
    <w:rsid w:val="00924D8D"/>
    <w:rsid w:val="00925247"/>
    <w:rsid w:val="00926877"/>
    <w:rsid w:val="00926C8E"/>
    <w:rsid w:val="00927062"/>
    <w:rsid w:val="00927233"/>
    <w:rsid w:val="009272A4"/>
    <w:rsid w:val="009306D4"/>
    <w:rsid w:val="0093084D"/>
    <w:rsid w:val="00931CD6"/>
    <w:rsid w:val="009327FD"/>
    <w:rsid w:val="00932F86"/>
    <w:rsid w:val="00933294"/>
    <w:rsid w:val="00933EB1"/>
    <w:rsid w:val="00934114"/>
    <w:rsid w:val="00934224"/>
    <w:rsid w:val="009353A8"/>
    <w:rsid w:val="00935D9C"/>
    <w:rsid w:val="0093676B"/>
    <w:rsid w:val="00936F8C"/>
    <w:rsid w:val="00937A9E"/>
    <w:rsid w:val="00937FAD"/>
    <w:rsid w:val="009406A0"/>
    <w:rsid w:val="00941019"/>
    <w:rsid w:val="00942020"/>
    <w:rsid w:val="00943597"/>
    <w:rsid w:val="00943C4C"/>
    <w:rsid w:val="00944926"/>
    <w:rsid w:val="00944CCD"/>
    <w:rsid w:val="009471ED"/>
    <w:rsid w:val="00950100"/>
    <w:rsid w:val="00950E1F"/>
    <w:rsid w:val="00950E6E"/>
    <w:rsid w:val="00953392"/>
    <w:rsid w:val="00953F72"/>
    <w:rsid w:val="00954046"/>
    <w:rsid w:val="00954332"/>
    <w:rsid w:val="00954645"/>
    <w:rsid w:val="009548FE"/>
    <w:rsid w:val="00954D5F"/>
    <w:rsid w:val="00954E64"/>
    <w:rsid w:val="00960743"/>
    <w:rsid w:val="00961068"/>
    <w:rsid w:val="00961ABF"/>
    <w:rsid w:val="009621B8"/>
    <w:rsid w:val="0096262E"/>
    <w:rsid w:val="00962A6E"/>
    <w:rsid w:val="009630CC"/>
    <w:rsid w:val="00963D07"/>
    <w:rsid w:val="00964105"/>
    <w:rsid w:val="00964CF8"/>
    <w:rsid w:val="00965C2E"/>
    <w:rsid w:val="00965DF1"/>
    <w:rsid w:val="00966058"/>
    <w:rsid w:val="00967CD1"/>
    <w:rsid w:val="00970B7C"/>
    <w:rsid w:val="00972511"/>
    <w:rsid w:val="00973370"/>
    <w:rsid w:val="00973CAD"/>
    <w:rsid w:val="0097417B"/>
    <w:rsid w:val="00975B1D"/>
    <w:rsid w:val="00975B95"/>
    <w:rsid w:val="00975EBC"/>
    <w:rsid w:val="00977A15"/>
    <w:rsid w:val="009814DA"/>
    <w:rsid w:val="00982020"/>
    <w:rsid w:val="00982548"/>
    <w:rsid w:val="009828FA"/>
    <w:rsid w:val="00983072"/>
    <w:rsid w:val="009835BC"/>
    <w:rsid w:val="00983B05"/>
    <w:rsid w:val="00984926"/>
    <w:rsid w:val="00984A23"/>
    <w:rsid w:val="00984C67"/>
    <w:rsid w:val="00984D9B"/>
    <w:rsid w:val="00985E96"/>
    <w:rsid w:val="009863D8"/>
    <w:rsid w:val="0098646D"/>
    <w:rsid w:val="00987E92"/>
    <w:rsid w:val="00990399"/>
    <w:rsid w:val="00992217"/>
    <w:rsid w:val="009928CB"/>
    <w:rsid w:val="009939A3"/>
    <w:rsid w:val="009950BE"/>
    <w:rsid w:val="009953B3"/>
    <w:rsid w:val="009962B7"/>
    <w:rsid w:val="0099664B"/>
    <w:rsid w:val="009A0A7C"/>
    <w:rsid w:val="009A1D4D"/>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2BF"/>
    <w:rsid w:val="009C1B73"/>
    <w:rsid w:val="009C29C9"/>
    <w:rsid w:val="009C3154"/>
    <w:rsid w:val="009C36A0"/>
    <w:rsid w:val="009C45DF"/>
    <w:rsid w:val="009C5368"/>
    <w:rsid w:val="009C6FF4"/>
    <w:rsid w:val="009D2C05"/>
    <w:rsid w:val="009D3035"/>
    <w:rsid w:val="009D32F1"/>
    <w:rsid w:val="009D3B47"/>
    <w:rsid w:val="009D473E"/>
    <w:rsid w:val="009D5BDE"/>
    <w:rsid w:val="009D66F8"/>
    <w:rsid w:val="009D6C63"/>
    <w:rsid w:val="009D71D8"/>
    <w:rsid w:val="009D76F1"/>
    <w:rsid w:val="009E0446"/>
    <w:rsid w:val="009E0AC1"/>
    <w:rsid w:val="009E2DCD"/>
    <w:rsid w:val="009E337B"/>
    <w:rsid w:val="009E3A02"/>
    <w:rsid w:val="009E3E31"/>
    <w:rsid w:val="009E45BB"/>
    <w:rsid w:val="009E46AB"/>
    <w:rsid w:val="009E4E83"/>
    <w:rsid w:val="009E6AAE"/>
    <w:rsid w:val="009E6CC6"/>
    <w:rsid w:val="009E6F74"/>
    <w:rsid w:val="009E7ECD"/>
    <w:rsid w:val="009F11D0"/>
    <w:rsid w:val="009F1776"/>
    <w:rsid w:val="009F1987"/>
    <w:rsid w:val="009F1AC5"/>
    <w:rsid w:val="009F1E51"/>
    <w:rsid w:val="009F226D"/>
    <w:rsid w:val="009F3920"/>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509"/>
    <w:rsid w:val="00A14E54"/>
    <w:rsid w:val="00A151B4"/>
    <w:rsid w:val="00A15543"/>
    <w:rsid w:val="00A16D98"/>
    <w:rsid w:val="00A1733A"/>
    <w:rsid w:val="00A21173"/>
    <w:rsid w:val="00A22055"/>
    <w:rsid w:val="00A229BC"/>
    <w:rsid w:val="00A230A4"/>
    <w:rsid w:val="00A24164"/>
    <w:rsid w:val="00A257AA"/>
    <w:rsid w:val="00A25FD1"/>
    <w:rsid w:val="00A27132"/>
    <w:rsid w:val="00A27D4C"/>
    <w:rsid w:val="00A3012A"/>
    <w:rsid w:val="00A30165"/>
    <w:rsid w:val="00A30EF1"/>
    <w:rsid w:val="00A3102D"/>
    <w:rsid w:val="00A315D4"/>
    <w:rsid w:val="00A3175D"/>
    <w:rsid w:val="00A31B9B"/>
    <w:rsid w:val="00A31DFE"/>
    <w:rsid w:val="00A3212E"/>
    <w:rsid w:val="00A3316D"/>
    <w:rsid w:val="00A331E9"/>
    <w:rsid w:val="00A336B9"/>
    <w:rsid w:val="00A34C9F"/>
    <w:rsid w:val="00A35203"/>
    <w:rsid w:val="00A4094A"/>
    <w:rsid w:val="00A412D7"/>
    <w:rsid w:val="00A413B6"/>
    <w:rsid w:val="00A4198D"/>
    <w:rsid w:val="00A427C0"/>
    <w:rsid w:val="00A43130"/>
    <w:rsid w:val="00A43825"/>
    <w:rsid w:val="00A43AB2"/>
    <w:rsid w:val="00A44740"/>
    <w:rsid w:val="00A44FDF"/>
    <w:rsid w:val="00A4559B"/>
    <w:rsid w:val="00A45CC6"/>
    <w:rsid w:val="00A46184"/>
    <w:rsid w:val="00A47174"/>
    <w:rsid w:val="00A50182"/>
    <w:rsid w:val="00A53494"/>
    <w:rsid w:val="00A53D06"/>
    <w:rsid w:val="00A5411D"/>
    <w:rsid w:val="00A5449E"/>
    <w:rsid w:val="00A544B0"/>
    <w:rsid w:val="00A54F67"/>
    <w:rsid w:val="00A55622"/>
    <w:rsid w:val="00A556C6"/>
    <w:rsid w:val="00A5570E"/>
    <w:rsid w:val="00A55B88"/>
    <w:rsid w:val="00A55BD2"/>
    <w:rsid w:val="00A56104"/>
    <w:rsid w:val="00A563D1"/>
    <w:rsid w:val="00A5679F"/>
    <w:rsid w:val="00A57E44"/>
    <w:rsid w:val="00A604EE"/>
    <w:rsid w:val="00A6156D"/>
    <w:rsid w:val="00A61E6B"/>
    <w:rsid w:val="00A62CD3"/>
    <w:rsid w:val="00A6391A"/>
    <w:rsid w:val="00A63D83"/>
    <w:rsid w:val="00A63EEE"/>
    <w:rsid w:val="00A64527"/>
    <w:rsid w:val="00A659A0"/>
    <w:rsid w:val="00A65D03"/>
    <w:rsid w:val="00A6605F"/>
    <w:rsid w:val="00A6631E"/>
    <w:rsid w:val="00A670E6"/>
    <w:rsid w:val="00A67E4E"/>
    <w:rsid w:val="00A70382"/>
    <w:rsid w:val="00A7128D"/>
    <w:rsid w:val="00A71644"/>
    <w:rsid w:val="00A71F4F"/>
    <w:rsid w:val="00A72B81"/>
    <w:rsid w:val="00A74320"/>
    <w:rsid w:val="00A74FBA"/>
    <w:rsid w:val="00A755E6"/>
    <w:rsid w:val="00A75641"/>
    <w:rsid w:val="00A76296"/>
    <w:rsid w:val="00A767FD"/>
    <w:rsid w:val="00A76FA9"/>
    <w:rsid w:val="00A7724E"/>
    <w:rsid w:val="00A772FD"/>
    <w:rsid w:val="00A77EFB"/>
    <w:rsid w:val="00A80A5B"/>
    <w:rsid w:val="00A81418"/>
    <w:rsid w:val="00A81615"/>
    <w:rsid w:val="00A8278F"/>
    <w:rsid w:val="00A829E7"/>
    <w:rsid w:val="00A84C3A"/>
    <w:rsid w:val="00A84E1F"/>
    <w:rsid w:val="00A865C1"/>
    <w:rsid w:val="00A86B08"/>
    <w:rsid w:val="00A870EA"/>
    <w:rsid w:val="00A87960"/>
    <w:rsid w:val="00A90D74"/>
    <w:rsid w:val="00A92109"/>
    <w:rsid w:val="00A92B76"/>
    <w:rsid w:val="00A92B92"/>
    <w:rsid w:val="00A92C72"/>
    <w:rsid w:val="00A9315E"/>
    <w:rsid w:val="00A938F9"/>
    <w:rsid w:val="00A946C1"/>
    <w:rsid w:val="00A9501C"/>
    <w:rsid w:val="00A9563B"/>
    <w:rsid w:val="00A956F2"/>
    <w:rsid w:val="00A95EBF"/>
    <w:rsid w:val="00A963B2"/>
    <w:rsid w:val="00A970D1"/>
    <w:rsid w:val="00A9726B"/>
    <w:rsid w:val="00A97ECB"/>
    <w:rsid w:val="00AA09F8"/>
    <w:rsid w:val="00AA0CA1"/>
    <w:rsid w:val="00AA17B7"/>
    <w:rsid w:val="00AA363F"/>
    <w:rsid w:val="00AA3B50"/>
    <w:rsid w:val="00AA402E"/>
    <w:rsid w:val="00AA49DC"/>
    <w:rsid w:val="00AA6624"/>
    <w:rsid w:val="00AB05B5"/>
    <w:rsid w:val="00AB2425"/>
    <w:rsid w:val="00AB35D4"/>
    <w:rsid w:val="00AB3B95"/>
    <w:rsid w:val="00AB41D1"/>
    <w:rsid w:val="00AB4614"/>
    <w:rsid w:val="00AB52DF"/>
    <w:rsid w:val="00AB54BA"/>
    <w:rsid w:val="00AB6370"/>
    <w:rsid w:val="00AB6848"/>
    <w:rsid w:val="00AB6D41"/>
    <w:rsid w:val="00AB7E5A"/>
    <w:rsid w:val="00AC00BB"/>
    <w:rsid w:val="00AC00FC"/>
    <w:rsid w:val="00AC115A"/>
    <w:rsid w:val="00AC2569"/>
    <w:rsid w:val="00AC31E4"/>
    <w:rsid w:val="00AC42F7"/>
    <w:rsid w:val="00AC5707"/>
    <w:rsid w:val="00AC5A56"/>
    <w:rsid w:val="00AC5B13"/>
    <w:rsid w:val="00AC607C"/>
    <w:rsid w:val="00AC66C8"/>
    <w:rsid w:val="00AD004F"/>
    <w:rsid w:val="00AD0A87"/>
    <w:rsid w:val="00AD0EEC"/>
    <w:rsid w:val="00AD1124"/>
    <w:rsid w:val="00AD137F"/>
    <w:rsid w:val="00AD20B4"/>
    <w:rsid w:val="00AD23D4"/>
    <w:rsid w:val="00AD24C0"/>
    <w:rsid w:val="00AD4337"/>
    <w:rsid w:val="00AD5DB8"/>
    <w:rsid w:val="00AD60E9"/>
    <w:rsid w:val="00AD6590"/>
    <w:rsid w:val="00AD743D"/>
    <w:rsid w:val="00AD7CB1"/>
    <w:rsid w:val="00AE0D2E"/>
    <w:rsid w:val="00AE1091"/>
    <w:rsid w:val="00AE1A9C"/>
    <w:rsid w:val="00AE2523"/>
    <w:rsid w:val="00AE34AA"/>
    <w:rsid w:val="00AE58D1"/>
    <w:rsid w:val="00AE6E53"/>
    <w:rsid w:val="00AE7D03"/>
    <w:rsid w:val="00AF155F"/>
    <w:rsid w:val="00AF1D4E"/>
    <w:rsid w:val="00AF1DA1"/>
    <w:rsid w:val="00AF2933"/>
    <w:rsid w:val="00AF2E9E"/>
    <w:rsid w:val="00AF4AEA"/>
    <w:rsid w:val="00AF54BD"/>
    <w:rsid w:val="00AF5E64"/>
    <w:rsid w:val="00AF6605"/>
    <w:rsid w:val="00AF737B"/>
    <w:rsid w:val="00AF76AD"/>
    <w:rsid w:val="00B000B2"/>
    <w:rsid w:val="00B005B9"/>
    <w:rsid w:val="00B01850"/>
    <w:rsid w:val="00B01EC3"/>
    <w:rsid w:val="00B0296B"/>
    <w:rsid w:val="00B03400"/>
    <w:rsid w:val="00B0453F"/>
    <w:rsid w:val="00B0465B"/>
    <w:rsid w:val="00B04830"/>
    <w:rsid w:val="00B05818"/>
    <w:rsid w:val="00B06107"/>
    <w:rsid w:val="00B0665D"/>
    <w:rsid w:val="00B0675F"/>
    <w:rsid w:val="00B077AE"/>
    <w:rsid w:val="00B12863"/>
    <w:rsid w:val="00B12B34"/>
    <w:rsid w:val="00B1347F"/>
    <w:rsid w:val="00B135F9"/>
    <w:rsid w:val="00B141FD"/>
    <w:rsid w:val="00B144A1"/>
    <w:rsid w:val="00B159EC"/>
    <w:rsid w:val="00B16C50"/>
    <w:rsid w:val="00B17DE1"/>
    <w:rsid w:val="00B20D3E"/>
    <w:rsid w:val="00B20E31"/>
    <w:rsid w:val="00B21281"/>
    <w:rsid w:val="00B22094"/>
    <w:rsid w:val="00B22F81"/>
    <w:rsid w:val="00B24E3F"/>
    <w:rsid w:val="00B250AE"/>
    <w:rsid w:val="00B26F44"/>
    <w:rsid w:val="00B27799"/>
    <w:rsid w:val="00B27BF8"/>
    <w:rsid w:val="00B30B78"/>
    <w:rsid w:val="00B30F22"/>
    <w:rsid w:val="00B315FA"/>
    <w:rsid w:val="00B31C0E"/>
    <w:rsid w:val="00B31CB7"/>
    <w:rsid w:val="00B31DBF"/>
    <w:rsid w:val="00B34469"/>
    <w:rsid w:val="00B35454"/>
    <w:rsid w:val="00B35630"/>
    <w:rsid w:val="00B35ADA"/>
    <w:rsid w:val="00B37576"/>
    <w:rsid w:val="00B4357A"/>
    <w:rsid w:val="00B4733B"/>
    <w:rsid w:val="00B5110A"/>
    <w:rsid w:val="00B51186"/>
    <w:rsid w:val="00B5188D"/>
    <w:rsid w:val="00B52102"/>
    <w:rsid w:val="00B52F84"/>
    <w:rsid w:val="00B53BFA"/>
    <w:rsid w:val="00B54373"/>
    <w:rsid w:val="00B54A65"/>
    <w:rsid w:val="00B54D45"/>
    <w:rsid w:val="00B55936"/>
    <w:rsid w:val="00B55B45"/>
    <w:rsid w:val="00B55F78"/>
    <w:rsid w:val="00B56CC9"/>
    <w:rsid w:val="00B577AE"/>
    <w:rsid w:val="00B57944"/>
    <w:rsid w:val="00B60051"/>
    <w:rsid w:val="00B60C2F"/>
    <w:rsid w:val="00B61C87"/>
    <w:rsid w:val="00B63766"/>
    <w:rsid w:val="00B6460A"/>
    <w:rsid w:val="00B64C5B"/>
    <w:rsid w:val="00B650B6"/>
    <w:rsid w:val="00B655AF"/>
    <w:rsid w:val="00B65C75"/>
    <w:rsid w:val="00B65D7E"/>
    <w:rsid w:val="00B67B0D"/>
    <w:rsid w:val="00B67B25"/>
    <w:rsid w:val="00B67BE6"/>
    <w:rsid w:val="00B67D4F"/>
    <w:rsid w:val="00B7118E"/>
    <w:rsid w:val="00B71ABE"/>
    <w:rsid w:val="00B72063"/>
    <w:rsid w:val="00B72FA8"/>
    <w:rsid w:val="00B7300E"/>
    <w:rsid w:val="00B730A8"/>
    <w:rsid w:val="00B733CF"/>
    <w:rsid w:val="00B737EA"/>
    <w:rsid w:val="00B73C61"/>
    <w:rsid w:val="00B7429D"/>
    <w:rsid w:val="00B74819"/>
    <w:rsid w:val="00B750AE"/>
    <w:rsid w:val="00B75A52"/>
    <w:rsid w:val="00B75CBE"/>
    <w:rsid w:val="00B76DE8"/>
    <w:rsid w:val="00B801A1"/>
    <w:rsid w:val="00B80A8F"/>
    <w:rsid w:val="00B80B57"/>
    <w:rsid w:val="00B81E10"/>
    <w:rsid w:val="00B822BB"/>
    <w:rsid w:val="00B82785"/>
    <w:rsid w:val="00B82863"/>
    <w:rsid w:val="00B82D3F"/>
    <w:rsid w:val="00B831FE"/>
    <w:rsid w:val="00B84B43"/>
    <w:rsid w:val="00B85F9B"/>
    <w:rsid w:val="00B867E4"/>
    <w:rsid w:val="00B86BA6"/>
    <w:rsid w:val="00B87146"/>
    <w:rsid w:val="00B907E0"/>
    <w:rsid w:val="00B90D84"/>
    <w:rsid w:val="00B91DAA"/>
    <w:rsid w:val="00B9208F"/>
    <w:rsid w:val="00B93DB0"/>
    <w:rsid w:val="00B93F1C"/>
    <w:rsid w:val="00B9448F"/>
    <w:rsid w:val="00B94A97"/>
    <w:rsid w:val="00B954BE"/>
    <w:rsid w:val="00B96C8E"/>
    <w:rsid w:val="00B96FF5"/>
    <w:rsid w:val="00B975A5"/>
    <w:rsid w:val="00B97E8D"/>
    <w:rsid w:val="00B97EA5"/>
    <w:rsid w:val="00BA02A8"/>
    <w:rsid w:val="00BA0456"/>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45E7"/>
    <w:rsid w:val="00BB56BF"/>
    <w:rsid w:val="00BB66CA"/>
    <w:rsid w:val="00BB7469"/>
    <w:rsid w:val="00BB7D27"/>
    <w:rsid w:val="00BC0766"/>
    <w:rsid w:val="00BC0D0F"/>
    <w:rsid w:val="00BC2989"/>
    <w:rsid w:val="00BC2E5C"/>
    <w:rsid w:val="00BC308A"/>
    <w:rsid w:val="00BC431F"/>
    <w:rsid w:val="00BC5F4C"/>
    <w:rsid w:val="00BC674F"/>
    <w:rsid w:val="00BD00D8"/>
    <w:rsid w:val="00BD0287"/>
    <w:rsid w:val="00BD0420"/>
    <w:rsid w:val="00BD2604"/>
    <w:rsid w:val="00BD3658"/>
    <w:rsid w:val="00BD3A87"/>
    <w:rsid w:val="00BD3AD0"/>
    <w:rsid w:val="00BD3FE6"/>
    <w:rsid w:val="00BD5BAC"/>
    <w:rsid w:val="00BD7B7B"/>
    <w:rsid w:val="00BD7BED"/>
    <w:rsid w:val="00BE0B72"/>
    <w:rsid w:val="00BE113A"/>
    <w:rsid w:val="00BE2D06"/>
    <w:rsid w:val="00BE2E06"/>
    <w:rsid w:val="00BE2F54"/>
    <w:rsid w:val="00BE418B"/>
    <w:rsid w:val="00BE4532"/>
    <w:rsid w:val="00BE71F8"/>
    <w:rsid w:val="00BE76FF"/>
    <w:rsid w:val="00BF0B4F"/>
    <w:rsid w:val="00BF0DBE"/>
    <w:rsid w:val="00BF253D"/>
    <w:rsid w:val="00BF2C47"/>
    <w:rsid w:val="00BF2FF1"/>
    <w:rsid w:val="00BF3318"/>
    <w:rsid w:val="00BF44AA"/>
    <w:rsid w:val="00BF6119"/>
    <w:rsid w:val="00BF7239"/>
    <w:rsid w:val="00C0058A"/>
    <w:rsid w:val="00C00D7E"/>
    <w:rsid w:val="00C01BF1"/>
    <w:rsid w:val="00C01C59"/>
    <w:rsid w:val="00C02440"/>
    <w:rsid w:val="00C02850"/>
    <w:rsid w:val="00C03ACD"/>
    <w:rsid w:val="00C04F24"/>
    <w:rsid w:val="00C05977"/>
    <w:rsid w:val="00C05B58"/>
    <w:rsid w:val="00C06DB1"/>
    <w:rsid w:val="00C07EDB"/>
    <w:rsid w:val="00C1094B"/>
    <w:rsid w:val="00C11DEB"/>
    <w:rsid w:val="00C1235D"/>
    <w:rsid w:val="00C124E1"/>
    <w:rsid w:val="00C128E5"/>
    <w:rsid w:val="00C14285"/>
    <w:rsid w:val="00C155BF"/>
    <w:rsid w:val="00C15886"/>
    <w:rsid w:val="00C15DC7"/>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3860"/>
    <w:rsid w:val="00C346CB"/>
    <w:rsid w:val="00C34F6C"/>
    <w:rsid w:val="00C35582"/>
    <w:rsid w:val="00C37320"/>
    <w:rsid w:val="00C3768A"/>
    <w:rsid w:val="00C377C7"/>
    <w:rsid w:val="00C407BE"/>
    <w:rsid w:val="00C40E28"/>
    <w:rsid w:val="00C42187"/>
    <w:rsid w:val="00C424D9"/>
    <w:rsid w:val="00C43ECA"/>
    <w:rsid w:val="00C44524"/>
    <w:rsid w:val="00C45ACE"/>
    <w:rsid w:val="00C469B1"/>
    <w:rsid w:val="00C471A8"/>
    <w:rsid w:val="00C477CB"/>
    <w:rsid w:val="00C479B5"/>
    <w:rsid w:val="00C501A9"/>
    <w:rsid w:val="00C50235"/>
    <w:rsid w:val="00C510E6"/>
    <w:rsid w:val="00C51C56"/>
    <w:rsid w:val="00C52C3C"/>
    <w:rsid w:val="00C53529"/>
    <w:rsid w:val="00C53FC5"/>
    <w:rsid w:val="00C54A1B"/>
    <w:rsid w:val="00C56FBB"/>
    <w:rsid w:val="00C57619"/>
    <w:rsid w:val="00C6067E"/>
    <w:rsid w:val="00C60C0D"/>
    <w:rsid w:val="00C60D30"/>
    <w:rsid w:val="00C62665"/>
    <w:rsid w:val="00C6612C"/>
    <w:rsid w:val="00C6637C"/>
    <w:rsid w:val="00C6699B"/>
    <w:rsid w:val="00C675F1"/>
    <w:rsid w:val="00C678B8"/>
    <w:rsid w:val="00C67B5D"/>
    <w:rsid w:val="00C67D55"/>
    <w:rsid w:val="00C703A2"/>
    <w:rsid w:val="00C70C15"/>
    <w:rsid w:val="00C70E4E"/>
    <w:rsid w:val="00C71137"/>
    <w:rsid w:val="00C71904"/>
    <w:rsid w:val="00C72EA6"/>
    <w:rsid w:val="00C73C24"/>
    <w:rsid w:val="00C7536E"/>
    <w:rsid w:val="00C75CCD"/>
    <w:rsid w:val="00C7622F"/>
    <w:rsid w:val="00C76627"/>
    <w:rsid w:val="00C774D3"/>
    <w:rsid w:val="00C805F1"/>
    <w:rsid w:val="00C80AAB"/>
    <w:rsid w:val="00C810A3"/>
    <w:rsid w:val="00C81E36"/>
    <w:rsid w:val="00C81E40"/>
    <w:rsid w:val="00C820BE"/>
    <w:rsid w:val="00C82868"/>
    <w:rsid w:val="00C83026"/>
    <w:rsid w:val="00C8423E"/>
    <w:rsid w:val="00C84D64"/>
    <w:rsid w:val="00C84EA8"/>
    <w:rsid w:val="00C85469"/>
    <w:rsid w:val="00C85808"/>
    <w:rsid w:val="00C86588"/>
    <w:rsid w:val="00C86938"/>
    <w:rsid w:val="00C8767D"/>
    <w:rsid w:val="00C87714"/>
    <w:rsid w:val="00C87A32"/>
    <w:rsid w:val="00C93181"/>
    <w:rsid w:val="00C9323A"/>
    <w:rsid w:val="00C93419"/>
    <w:rsid w:val="00C951B1"/>
    <w:rsid w:val="00C9526C"/>
    <w:rsid w:val="00C96CB4"/>
    <w:rsid w:val="00C97898"/>
    <w:rsid w:val="00CA0305"/>
    <w:rsid w:val="00CA1309"/>
    <w:rsid w:val="00CA14A8"/>
    <w:rsid w:val="00CA1E6B"/>
    <w:rsid w:val="00CA268A"/>
    <w:rsid w:val="00CA2BA3"/>
    <w:rsid w:val="00CA5250"/>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495B"/>
    <w:rsid w:val="00CC6D4C"/>
    <w:rsid w:val="00CD09C4"/>
    <w:rsid w:val="00CD0E71"/>
    <w:rsid w:val="00CD2CF5"/>
    <w:rsid w:val="00CD3CC8"/>
    <w:rsid w:val="00CD45F7"/>
    <w:rsid w:val="00CD4767"/>
    <w:rsid w:val="00CD5883"/>
    <w:rsid w:val="00CD5BC2"/>
    <w:rsid w:val="00CD6E29"/>
    <w:rsid w:val="00CD7584"/>
    <w:rsid w:val="00CD7C97"/>
    <w:rsid w:val="00CE13A3"/>
    <w:rsid w:val="00CE14F3"/>
    <w:rsid w:val="00CE373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9EC"/>
    <w:rsid w:val="00CF4CAF"/>
    <w:rsid w:val="00CF51A6"/>
    <w:rsid w:val="00CF58D2"/>
    <w:rsid w:val="00CF5EF7"/>
    <w:rsid w:val="00CF7833"/>
    <w:rsid w:val="00D00642"/>
    <w:rsid w:val="00D0150A"/>
    <w:rsid w:val="00D038DC"/>
    <w:rsid w:val="00D03E07"/>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0464"/>
    <w:rsid w:val="00D31719"/>
    <w:rsid w:val="00D3215D"/>
    <w:rsid w:val="00D329B1"/>
    <w:rsid w:val="00D331BC"/>
    <w:rsid w:val="00D341CA"/>
    <w:rsid w:val="00D348BA"/>
    <w:rsid w:val="00D37670"/>
    <w:rsid w:val="00D41A8B"/>
    <w:rsid w:val="00D41D6C"/>
    <w:rsid w:val="00D4219F"/>
    <w:rsid w:val="00D42EF4"/>
    <w:rsid w:val="00D4341F"/>
    <w:rsid w:val="00D436AD"/>
    <w:rsid w:val="00D43D38"/>
    <w:rsid w:val="00D43E2C"/>
    <w:rsid w:val="00D445A4"/>
    <w:rsid w:val="00D44643"/>
    <w:rsid w:val="00D45369"/>
    <w:rsid w:val="00D45C1A"/>
    <w:rsid w:val="00D45E63"/>
    <w:rsid w:val="00D500D3"/>
    <w:rsid w:val="00D50591"/>
    <w:rsid w:val="00D5210A"/>
    <w:rsid w:val="00D53441"/>
    <w:rsid w:val="00D53991"/>
    <w:rsid w:val="00D55DA6"/>
    <w:rsid w:val="00D55EBE"/>
    <w:rsid w:val="00D568CF"/>
    <w:rsid w:val="00D56DFA"/>
    <w:rsid w:val="00D60343"/>
    <w:rsid w:val="00D61AD1"/>
    <w:rsid w:val="00D61B28"/>
    <w:rsid w:val="00D620E8"/>
    <w:rsid w:val="00D63154"/>
    <w:rsid w:val="00D63275"/>
    <w:rsid w:val="00D63BAA"/>
    <w:rsid w:val="00D64461"/>
    <w:rsid w:val="00D644D4"/>
    <w:rsid w:val="00D64865"/>
    <w:rsid w:val="00D64EB0"/>
    <w:rsid w:val="00D67D3E"/>
    <w:rsid w:val="00D708C5"/>
    <w:rsid w:val="00D710CA"/>
    <w:rsid w:val="00D71EC6"/>
    <w:rsid w:val="00D72422"/>
    <w:rsid w:val="00D73FA1"/>
    <w:rsid w:val="00D740C3"/>
    <w:rsid w:val="00D74230"/>
    <w:rsid w:val="00D74642"/>
    <w:rsid w:val="00D74DA9"/>
    <w:rsid w:val="00D75159"/>
    <w:rsid w:val="00D770D0"/>
    <w:rsid w:val="00D77BD4"/>
    <w:rsid w:val="00D80861"/>
    <w:rsid w:val="00D81351"/>
    <w:rsid w:val="00D8142F"/>
    <w:rsid w:val="00D81642"/>
    <w:rsid w:val="00D8178E"/>
    <w:rsid w:val="00D81B86"/>
    <w:rsid w:val="00D82952"/>
    <w:rsid w:val="00D834A9"/>
    <w:rsid w:val="00D83B24"/>
    <w:rsid w:val="00D84625"/>
    <w:rsid w:val="00D85055"/>
    <w:rsid w:val="00D869A9"/>
    <w:rsid w:val="00D87A82"/>
    <w:rsid w:val="00D87B13"/>
    <w:rsid w:val="00D90453"/>
    <w:rsid w:val="00D9067C"/>
    <w:rsid w:val="00D90CA7"/>
    <w:rsid w:val="00D9165A"/>
    <w:rsid w:val="00D91751"/>
    <w:rsid w:val="00D91C38"/>
    <w:rsid w:val="00D92A52"/>
    <w:rsid w:val="00D93C26"/>
    <w:rsid w:val="00D93C97"/>
    <w:rsid w:val="00D9420D"/>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EA"/>
    <w:rsid w:val="00DB4F1E"/>
    <w:rsid w:val="00DB549E"/>
    <w:rsid w:val="00DB577A"/>
    <w:rsid w:val="00DB62A8"/>
    <w:rsid w:val="00DB692B"/>
    <w:rsid w:val="00DB6F02"/>
    <w:rsid w:val="00DB742C"/>
    <w:rsid w:val="00DB7F77"/>
    <w:rsid w:val="00DB7FA7"/>
    <w:rsid w:val="00DC175A"/>
    <w:rsid w:val="00DC2801"/>
    <w:rsid w:val="00DC2C0D"/>
    <w:rsid w:val="00DC2EF9"/>
    <w:rsid w:val="00DC3132"/>
    <w:rsid w:val="00DC5CD9"/>
    <w:rsid w:val="00DC5F98"/>
    <w:rsid w:val="00DC6B2C"/>
    <w:rsid w:val="00DD0949"/>
    <w:rsid w:val="00DD0B58"/>
    <w:rsid w:val="00DD0D88"/>
    <w:rsid w:val="00DD16D0"/>
    <w:rsid w:val="00DD23F9"/>
    <w:rsid w:val="00DD3537"/>
    <w:rsid w:val="00DD453E"/>
    <w:rsid w:val="00DD4A82"/>
    <w:rsid w:val="00DD4E30"/>
    <w:rsid w:val="00DD67C6"/>
    <w:rsid w:val="00DE30FD"/>
    <w:rsid w:val="00DE34C4"/>
    <w:rsid w:val="00DE4BAE"/>
    <w:rsid w:val="00DE5158"/>
    <w:rsid w:val="00DE6567"/>
    <w:rsid w:val="00DE7D49"/>
    <w:rsid w:val="00DF00EC"/>
    <w:rsid w:val="00DF0419"/>
    <w:rsid w:val="00DF0AE8"/>
    <w:rsid w:val="00DF1D5E"/>
    <w:rsid w:val="00DF20E4"/>
    <w:rsid w:val="00DF28F4"/>
    <w:rsid w:val="00DF34C2"/>
    <w:rsid w:val="00DF498F"/>
    <w:rsid w:val="00DF59B5"/>
    <w:rsid w:val="00DF6855"/>
    <w:rsid w:val="00E00CD0"/>
    <w:rsid w:val="00E01275"/>
    <w:rsid w:val="00E02EAA"/>
    <w:rsid w:val="00E0429E"/>
    <w:rsid w:val="00E05951"/>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900"/>
    <w:rsid w:val="00E20C2E"/>
    <w:rsid w:val="00E20F2F"/>
    <w:rsid w:val="00E21100"/>
    <w:rsid w:val="00E229C9"/>
    <w:rsid w:val="00E235C0"/>
    <w:rsid w:val="00E23D51"/>
    <w:rsid w:val="00E2535C"/>
    <w:rsid w:val="00E256C3"/>
    <w:rsid w:val="00E3061E"/>
    <w:rsid w:val="00E31899"/>
    <w:rsid w:val="00E31F9A"/>
    <w:rsid w:val="00E324C3"/>
    <w:rsid w:val="00E33137"/>
    <w:rsid w:val="00E3415F"/>
    <w:rsid w:val="00E35609"/>
    <w:rsid w:val="00E36147"/>
    <w:rsid w:val="00E37748"/>
    <w:rsid w:val="00E37F3C"/>
    <w:rsid w:val="00E400CD"/>
    <w:rsid w:val="00E40C83"/>
    <w:rsid w:val="00E42F0A"/>
    <w:rsid w:val="00E437D1"/>
    <w:rsid w:val="00E438BF"/>
    <w:rsid w:val="00E45252"/>
    <w:rsid w:val="00E458A3"/>
    <w:rsid w:val="00E46A48"/>
    <w:rsid w:val="00E47B12"/>
    <w:rsid w:val="00E50935"/>
    <w:rsid w:val="00E50C20"/>
    <w:rsid w:val="00E51663"/>
    <w:rsid w:val="00E51C7C"/>
    <w:rsid w:val="00E5204E"/>
    <w:rsid w:val="00E529E8"/>
    <w:rsid w:val="00E52B50"/>
    <w:rsid w:val="00E53B08"/>
    <w:rsid w:val="00E541B1"/>
    <w:rsid w:val="00E547B7"/>
    <w:rsid w:val="00E54AD6"/>
    <w:rsid w:val="00E550D2"/>
    <w:rsid w:val="00E55BE9"/>
    <w:rsid w:val="00E5600F"/>
    <w:rsid w:val="00E56046"/>
    <w:rsid w:val="00E56341"/>
    <w:rsid w:val="00E57614"/>
    <w:rsid w:val="00E57AB3"/>
    <w:rsid w:val="00E60050"/>
    <w:rsid w:val="00E6043E"/>
    <w:rsid w:val="00E616D2"/>
    <w:rsid w:val="00E6198A"/>
    <w:rsid w:val="00E622CE"/>
    <w:rsid w:val="00E62475"/>
    <w:rsid w:val="00E62CA1"/>
    <w:rsid w:val="00E63AEF"/>
    <w:rsid w:val="00E64648"/>
    <w:rsid w:val="00E655BE"/>
    <w:rsid w:val="00E660ED"/>
    <w:rsid w:val="00E7018E"/>
    <w:rsid w:val="00E71193"/>
    <w:rsid w:val="00E71266"/>
    <w:rsid w:val="00E71E51"/>
    <w:rsid w:val="00E7285E"/>
    <w:rsid w:val="00E733FC"/>
    <w:rsid w:val="00E73D3F"/>
    <w:rsid w:val="00E74A2C"/>
    <w:rsid w:val="00E75626"/>
    <w:rsid w:val="00E760DA"/>
    <w:rsid w:val="00E762EA"/>
    <w:rsid w:val="00E76954"/>
    <w:rsid w:val="00E774B1"/>
    <w:rsid w:val="00E80A9B"/>
    <w:rsid w:val="00E81D57"/>
    <w:rsid w:val="00E82B89"/>
    <w:rsid w:val="00E8301B"/>
    <w:rsid w:val="00E83FA6"/>
    <w:rsid w:val="00E84A89"/>
    <w:rsid w:val="00E85335"/>
    <w:rsid w:val="00E8564A"/>
    <w:rsid w:val="00E876A9"/>
    <w:rsid w:val="00E87920"/>
    <w:rsid w:val="00E92ADF"/>
    <w:rsid w:val="00E93670"/>
    <w:rsid w:val="00E93867"/>
    <w:rsid w:val="00E94E70"/>
    <w:rsid w:val="00E95308"/>
    <w:rsid w:val="00E956CE"/>
    <w:rsid w:val="00E96FD4"/>
    <w:rsid w:val="00EA0601"/>
    <w:rsid w:val="00EA0B99"/>
    <w:rsid w:val="00EA2040"/>
    <w:rsid w:val="00EA31D2"/>
    <w:rsid w:val="00EA348E"/>
    <w:rsid w:val="00EA504B"/>
    <w:rsid w:val="00EA5160"/>
    <w:rsid w:val="00EA6578"/>
    <w:rsid w:val="00EA66BC"/>
    <w:rsid w:val="00EA6A79"/>
    <w:rsid w:val="00EA6B1F"/>
    <w:rsid w:val="00EA6F2C"/>
    <w:rsid w:val="00EA7393"/>
    <w:rsid w:val="00EA740A"/>
    <w:rsid w:val="00EA79B9"/>
    <w:rsid w:val="00EB0BFC"/>
    <w:rsid w:val="00EB0E39"/>
    <w:rsid w:val="00EB184E"/>
    <w:rsid w:val="00EB1BEF"/>
    <w:rsid w:val="00EB20B1"/>
    <w:rsid w:val="00EB27CA"/>
    <w:rsid w:val="00EB332F"/>
    <w:rsid w:val="00EB48FF"/>
    <w:rsid w:val="00EB620D"/>
    <w:rsid w:val="00EB6560"/>
    <w:rsid w:val="00EB657F"/>
    <w:rsid w:val="00EC1722"/>
    <w:rsid w:val="00EC25AA"/>
    <w:rsid w:val="00EC2E1A"/>
    <w:rsid w:val="00EC3558"/>
    <w:rsid w:val="00EC38F8"/>
    <w:rsid w:val="00EC47D1"/>
    <w:rsid w:val="00EC5F7D"/>
    <w:rsid w:val="00EC71B1"/>
    <w:rsid w:val="00EC76F1"/>
    <w:rsid w:val="00EC776B"/>
    <w:rsid w:val="00ED1236"/>
    <w:rsid w:val="00ED1A2F"/>
    <w:rsid w:val="00ED2983"/>
    <w:rsid w:val="00ED3908"/>
    <w:rsid w:val="00ED3BE5"/>
    <w:rsid w:val="00ED464D"/>
    <w:rsid w:val="00ED676E"/>
    <w:rsid w:val="00ED7026"/>
    <w:rsid w:val="00EE13A9"/>
    <w:rsid w:val="00EE2099"/>
    <w:rsid w:val="00EE386E"/>
    <w:rsid w:val="00EE4808"/>
    <w:rsid w:val="00EE5325"/>
    <w:rsid w:val="00EE5F90"/>
    <w:rsid w:val="00EE6327"/>
    <w:rsid w:val="00EF04A2"/>
    <w:rsid w:val="00EF1DB6"/>
    <w:rsid w:val="00EF2436"/>
    <w:rsid w:val="00EF25DC"/>
    <w:rsid w:val="00EF3CD8"/>
    <w:rsid w:val="00EF442D"/>
    <w:rsid w:val="00EF469B"/>
    <w:rsid w:val="00EF4A0C"/>
    <w:rsid w:val="00EF5278"/>
    <w:rsid w:val="00EF546A"/>
    <w:rsid w:val="00EF730A"/>
    <w:rsid w:val="00EF7679"/>
    <w:rsid w:val="00F00D7E"/>
    <w:rsid w:val="00F01560"/>
    <w:rsid w:val="00F02350"/>
    <w:rsid w:val="00F02F30"/>
    <w:rsid w:val="00F0323E"/>
    <w:rsid w:val="00F0334E"/>
    <w:rsid w:val="00F03C23"/>
    <w:rsid w:val="00F03DD3"/>
    <w:rsid w:val="00F05B59"/>
    <w:rsid w:val="00F062FD"/>
    <w:rsid w:val="00F06CFE"/>
    <w:rsid w:val="00F06F67"/>
    <w:rsid w:val="00F078E7"/>
    <w:rsid w:val="00F07C1B"/>
    <w:rsid w:val="00F07F5C"/>
    <w:rsid w:val="00F102FF"/>
    <w:rsid w:val="00F10E5D"/>
    <w:rsid w:val="00F1136B"/>
    <w:rsid w:val="00F119E3"/>
    <w:rsid w:val="00F11ADD"/>
    <w:rsid w:val="00F1319C"/>
    <w:rsid w:val="00F14E09"/>
    <w:rsid w:val="00F15417"/>
    <w:rsid w:val="00F158A1"/>
    <w:rsid w:val="00F15B2A"/>
    <w:rsid w:val="00F21342"/>
    <w:rsid w:val="00F21958"/>
    <w:rsid w:val="00F21DA0"/>
    <w:rsid w:val="00F22C56"/>
    <w:rsid w:val="00F23712"/>
    <w:rsid w:val="00F24D01"/>
    <w:rsid w:val="00F26778"/>
    <w:rsid w:val="00F269E5"/>
    <w:rsid w:val="00F26C70"/>
    <w:rsid w:val="00F26D50"/>
    <w:rsid w:val="00F274FB"/>
    <w:rsid w:val="00F3054E"/>
    <w:rsid w:val="00F30C64"/>
    <w:rsid w:val="00F31556"/>
    <w:rsid w:val="00F31950"/>
    <w:rsid w:val="00F323B8"/>
    <w:rsid w:val="00F32547"/>
    <w:rsid w:val="00F33164"/>
    <w:rsid w:val="00F34228"/>
    <w:rsid w:val="00F3526A"/>
    <w:rsid w:val="00F363A4"/>
    <w:rsid w:val="00F37494"/>
    <w:rsid w:val="00F37574"/>
    <w:rsid w:val="00F40285"/>
    <w:rsid w:val="00F40EAF"/>
    <w:rsid w:val="00F41CE9"/>
    <w:rsid w:val="00F43CC0"/>
    <w:rsid w:val="00F43F68"/>
    <w:rsid w:val="00F454F6"/>
    <w:rsid w:val="00F478C2"/>
    <w:rsid w:val="00F47A01"/>
    <w:rsid w:val="00F516C2"/>
    <w:rsid w:val="00F5411C"/>
    <w:rsid w:val="00F54DA3"/>
    <w:rsid w:val="00F54F2E"/>
    <w:rsid w:val="00F56991"/>
    <w:rsid w:val="00F56C40"/>
    <w:rsid w:val="00F575A8"/>
    <w:rsid w:val="00F6042B"/>
    <w:rsid w:val="00F60698"/>
    <w:rsid w:val="00F60B45"/>
    <w:rsid w:val="00F626DD"/>
    <w:rsid w:val="00F6276C"/>
    <w:rsid w:val="00F628F4"/>
    <w:rsid w:val="00F63A31"/>
    <w:rsid w:val="00F63C0B"/>
    <w:rsid w:val="00F63CBD"/>
    <w:rsid w:val="00F6409D"/>
    <w:rsid w:val="00F64B7A"/>
    <w:rsid w:val="00F64DA9"/>
    <w:rsid w:val="00F657C6"/>
    <w:rsid w:val="00F65E48"/>
    <w:rsid w:val="00F66D32"/>
    <w:rsid w:val="00F67B18"/>
    <w:rsid w:val="00F70050"/>
    <w:rsid w:val="00F70E5F"/>
    <w:rsid w:val="00F70EED"/>
    <w:rsid w:val="00F713EB"/>
    <w:rsid w:val="00F714F4"/>
    <w:rsid w:val="00F71DC5"/>
    <w:rsid w:val="00F74939"/>
    <w:rsid w:val="00F7544C"/>
    <w:rsid w:val="00F77E35"/>
    <w:rsid w:val="00F802EB"/>
    <w:rsid w:val="00F81B7B"/>
    <w:rsid w:val="00F82116"/>
    <w:rsid w:val="00F82339"/>
    <w:rsid w:val="00F82B33"/>
    <w:rsid w:val="00F83241"/>
    <w:rsid w:val="00F87C04"/>
    <w:rsid w:val="00F9014B"/>
    <w:rsid w:val="00F9032F"/>
    <w:rsid w:val="00F9288F"/>
    <w:rsid w:val="00F92EF5"/>
    <w:rsid w:val="00F940B6"/>
    <w:rsid w:val="00F9419F"/>
    <w:rsid w:val="00F943E6"/>
    <w:rsid w:val="00F9444C"/>
    <w:rsid w:val="00F94B6D"/>
    <w:rsid w:val="00F95EFA"/>
    <w:rsid w:val="00F96875"/>
    <w:rsid w:val="00F96C61"/>
    <w:rsid w:val="00FA0908"/>
    <w:rsid w:val="00FA16B7"/>
    <w:rsid w:val="00FA29BB"/>
    <w:rsid w:val="00FA2C08"/>
    <w:rsid w:val="00FA2F09"/>
    <w:rsid w:val="00FA378C"/>
    <w:rsid w:val="00FA3D37"/>
    <w:rsid w:val="00FA3DBA"/>
    <w:rsid w:val="00FA42E6"/>
    <w:rsid w:val="00FA5A0B"/>
    <w:rsid w:val="00FA5E16"/>
    <w:rsid w:val="00FA7A29"/>
    <w:rsid w:val="00FB02C3"/>
    <w:rsid w:val="00FB0A07"/>
    <w:rsid w:val="00FB1790"/>
    <w:rsid w:val="00FB303A"/>
    <w:rsid w:val="00FB38C2"/>
    <w:rsid w:val="00FB3F37"/>
    <w:rsid w:val="00FB6C3A"/>
    <w:rsid w:val="00FC014F"/>
    <w:rsid w:val="00FC0518"/>
    <w:rsid w:val="00FC1553"/>
    <w:rsid w:val="00FC1CBC"/>
    <w:rsid w:val="00FC30D2"/>
    <w:rsid w:val="00FC36C2"/>
    <w:rsid w:val="00FC3FBE"/>
    <w:rsid w:val="00FC464F"/>
    <w:rsid w:val="00FC48E2"/>
    <w:rsid w:val="00FC5186"/>
    <w:rsid w:val="00FC52BC"/>
    <w:rsid w:val="00FC54EE"/>
    <w:rsid w:val="00FC5E64"/>
    <w:rsid w:val="00FD1127"/>
    <w:rsid w:val="00FD2072"/>
    <w:rsid w:val="00FD2B77"/>
    <w:rsid w:val="00FD354A"/>
    <w:rsid w:val="00FD4CFF"/>
    <w:rsid w:val="00FD4FDF"/>
    <w:rsid w:val="00FD561F"/>
    <w:rsid w:val="00FD58B1"/>
    <w:rsid w:val="00FD5A69"/>
    <w:rsid w:val="00FD5A75"/>
    <w:rsid w:val="00FD603D"/>
    <w:rsid w:val="00FD6690"/>
    <w:rsid w:val="00FD699C"/>
    <w:rsid w:val="00FD7A24"/>
    <w:rsid w:val="00FE007C"/>
    <w:rsid w:val="00FE0F16"/>
    <w:rsid w:val="00FE12EC"/>
    <w:rsid w:val="00FE2141"/>
    <w:rsid w:val="00FE22C0"/>
    <w:rsid w:val="00FE2BA2"/>
    <w:rsid w:val="00FE3BCE"/>
    <w:rsid w:val="00FE3CEE"/>
    <w:rsid w:val="00FE407B"/>
    <w:rsid w:val="00FE414A"/>
    <w:rsid w:val="00FE45A0"/>
    <w:rsid w:val="00FE4B0F"/>
    <w:rsid w:val="00FE6C6D"/>
    <w:rsid w:val="00FE7D9A"/>
    <w:rsid w:val="00FF05E0"/>
    <w:rsid w:val="00FF063A"/>
    <w:rsid w:val="00FF0848"/>
    <w:rsid w:val="00FF0A46"/>
    <w:rsid w:val="00FF1AD5"/>
    <w:rsid w:val="00FF477F"/>
    <w:rsid w:val="00FF558F"/>
    <w:rsid w:val="00FF625B"/>
    <w:rsid w:val="00FF6E33"/>
    <w:rsid w:val="00FF75E9"/>
    <w:rsid w:val="00FF78E3"/>
    <w:rsid w:val="00FF7B5B"/>
    <w:rsid w:val="0349684E"/>
    <w:rsid w:val="035B26E9"/>
    <w:rsid w:val="050D5214"/>
    <w:rsid w:val="0530381C"/>
    <w:rsid w:val="05DE49E4"/>
    <w:rsid w:val="064F4637"/>
    <w:rsid w:val="06D83C8C"/>
    <w:rsid w:val="07900318"/>
    <w:rsid w:val="07C935E1"/>
    <w:rsid w:val="087C1D1D"/>
    <w:rsid w:val="0A505C39"/>
    <w:rsid w:val="0A955D6A"/>
    <w:rsid w:val="0B4B37A8"/>
    <w:rsid w:val="0C306FD9"/>
    <w:rsid w:val="0C7D1777"/>
    <w:rsid w:val="0DBA01A4"/>
    <w:rsid w:val="0EE20797"/>
    <w:rsid w:val="0F3C3B3A"/>
    <w:rsid w:val="109F68C5"/>
    <w:rsid w:val="15592D91"/>
    <w:rsid w:val="15A36984"/>
    <w:rsid w:val="15D03E49"/>
    <w:rsid w:val="19C82860"/>
    <w:rsid w:val="1BC567A2"/>
    <w:rsid w:val="1C291C22"/>
    <w:rsid w:val="1CC15A27"/>
    <w:rsid w:val="1DB362C0"/>
    <w:rsid w:val="1DE43459"/>
    <w:rsid w:val="25AD44C3"/>
    <w:rsid w:val="29677169"/>
    <w:rsid w:val="29D678E4"/>
    <w:rsid w:val="2A5B5B17"/>
    <w:rsid w:val="2B31204A"/>
    <w:rsid w:val="2DE00682"/>
    <w:rsid w:val="2E160300"/>
    <w:rsid w:val="2F925982"/>
    <w:rsid w:val="317D15CC"/>
    <w:rsid w:val="32D71186"/>
    <w:rsid w:val="362129A8"/>
    <w:rsid w:val="363C503D"/>
    <w:rsid w:val="3AA14FA4"/>
    <w:rsid w:val="3D6966D9"/>
    <w:rsid w:val="3E4636AB"/>
    <w:rsid w:val="3E8201C3"/>
    <w:rsid w:val="3EF570E4"/>
    <w:rsid w:val="3F0513C7"/>
    <w:rsid w:val="3F952E18"/>
    <w:rsid w:val="401B054E"/>
    <w:rsid w:val="40D07033"/>
    <w:rsid w:val="428828BC"/>
    <w:rsid w:val="45D344A7"/>
    <w:rsid w:val="46074083"/>
    <w:rsid w:val="465D3F9B"/>
    <w:rsid w:val="48512886"/>
    <w:rsid w:val="49C21098"/>
    <w:rsid w:val="49CB6018"/>
    <w:rsid w:val="4A470794"/>
    <w:rsid w:val="4B252E7B"/>
    <w:rsid w:val="4B7355F5"/>
    <w:rsid w:val="4D8729FB"/>
    <w:rsid w:val="51BF02B7"/>
    <w:rsid w:val="541F2722"/>
    <w:rsid w:val="57302A24"/>
    <w:rsid w:val="573E4AF4"/>
    <w:rsid w:val="5B930CF9"/>
    <w:rsid w:val="5CF44753"/>
    <w:rsid w:val="602F324C"/>
    <w:rsid w:val="61EE01E0"/>
    <w:rsid w:val="63E86970"/>
    <w:rsid w:val="646A2197"/>
    <w:rsid w:val="64D90221"/>
    <w:rsid w:val="65B96046"/>
    <w:rsid w:val="66BB6483"/>
    <w:rsid w:val="67565145"/>
    <w:rsid w:val="689B303F"/>
    <w:rsid w:val="6B4E52BE"/>
    <w:rsid w:val="6BDB0C98"/>
    <w:rsid w:val="6EE20A15"/>
    <w:rsid w:val="6F5C00B1"/>
    <w:rsid w:val="71935EFB"/>
    <w:rsid w:val="72E45943"/>
    <w:rsid w:val="73A47760"/>
    <w:rsid w:val="765B68FD"/>
    <w:rsid w:val="765F204C"/>
    <w:rsid w:val="776F373D"/>
    <w:rsid w:val="77F356BA"/>
    <w:rsid w:val="77FE64CB"/>
    <w:rsid w:val="7B912378"/>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E5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BC2E5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BC2E5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BC2E5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C2E5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C2E5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BC2E5C"/>
    <w:rPr>
      <w:sz w:val="18"/>
      <w:szCs w:val="18"/>
    </w:rPr>
  </w:style>
  <w:style w:type="paragraph" w:styleId="a4">
    <w:name w:val="footer"/>
    <w:basedOn w:val="a"/>
    <w:link w:val="Char0"/>
    <w:uiPriority w:val="99"/>
    <w:unhideWhenUsed/>
    <w:qFormat/>
    <w:rsid w:val="00BC2E5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C2E5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BC2E5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BC2E5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BC2E5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BC2E5C"/>
    <w:rPr>
      <w:b/>
      <w:bCs/>
    </w:rPr>
  </w:style>
  <w:style w:type="character" w:styleId="aa">
    <w:name w:val="FollowedHyperlink"/>
    <w:basedOn w:val="a0"/>
    <w:uiPriority w:val="99"/>
    <w:semiHidden/>
    <w:unhideWhenUsed/>
    <w:qFormat/>
    <w:rsid w:val="00BC2E5C"/>
    <w:rPr>
      <w:color w:val="444851"/>
      <w:u w:val="none"/>
    </w:rPr>
  </w:style>
  <w:style w:type="character" w:styleId="ab">
    <w:name w:val="Emphasis"/>
    <w:basedOn w:val="a0"/>
    <w:uiPriority w:val="20"/>
    <w:qFormat/>
    <w:rsid w:val="00BC2E5C"/>
    <w:rPr>
      <w:i/>
      <w:iCs/>
    </w:rPr>
  </w:style>
  <w:style w:type="character" w:styleId="ac">
    <w:name w:val="Hyperlink"/>
    <w:basedOn w:val="a0"/>
    <w:uiPriority w:val="99"/>
    <w:unhideWhenUsed/>
    <w:qFormat/>
    <w:rsid w:val="00BC2E5C"/>
    <w:rPr>
      <w:color w:val="666666"/>
    </w:rPr>
  </w:style>
  <w:style w:type="character" w:customStyle="1" w:styleId="Char1">
    <w:name w:val="页眉 Char"/>
    <w:basedOn w:val="a0"/>
    <w:link w:val="a5"/>
    <w:uiPriority w:val="99"/>
    <w:semiHidden/>
    <w:qFormat/>
    <w:rsid w:val="00BC2E5C"/>
    <w:rPr>
      <w:sz w:val="18"/>
      <w:szCs w:val="18"/>
    </w:rPr>
  </w:style>
  <w:style w:type="character" w:customStyle="1" w:styleId="Char0">
    <w:name w:val="页脚 Char"/>
    <w:basedOn w:val="a0"/>
    <w:link w:val="a4"/>
    <w:uiPriority w:val="99"/>
    <w:qFormat/>
    <w:rsid w:val="00BC2E5C"/>
    <w:rPr>
      <w:sz w:val="18"/>
      <w:szCs w:val="18"/>
    </w:rPr>
  </w:style>
  <w:style w:type="character" w:customStyle="1" w:styleId="apple-converted-space">
    <w:name w:val="apple-converted-space"/>
    <w:basedOn w:val="a0"/>
    <w:qFormat/>
    <w:rsid w:val="00BC2E5C"/>
  </w:style>
  <w:style w:type="character" w:customStyle="1" w:styleId="Char">
    <w:name w:val="批注框文本 Char"/>
    <w:basedOn w:val="a0"/>
    <w:link w:val="a3"/>
    <w:uiPriority w:val="99"/>
    <w:semiHidden/>
    <w:qFormat/>
    <w:rsid w:val="00BC2E5C"/>
    <w:rPr>
      <w:sz w:val="18"/>
      <w:szCs w:val="18"/>
    </w:rPr>
  </w:style>
  <w:style w:type="paragraph" w:styleId="ad">
    <w:name w:val="List Paragraph"/>
    <w:basedOn w:val="a"/>
    <w:uiPriority w:val="34"/>
    <w:qFormat/>
    <w:rsid w:val="00BC2E5C"/>
    <w:pPr>
      <w:ind w:firstLineChars="200" w:firstLine="420"/>
    </w:pPr>
  </w:style>
  <w:style w:type="paragraph" w:customStyle="1" w:styleId="bsharetext">
    <w:name w:val="bshare_text"/>
    <w:basedOn w:val="a"/>
    <w:qFormat/>
    <w:rsid w:val="00BC2E5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BC2E5C"/>
    <w:rPr>
      <w:b/>
      <w:bCs/>
      <w:kern w:val="44"/>
      <w:sz w:val="44"/>
      <w:szCs w:val="44"/>
    </w:rPr>
  </w:style>
  <w:style w:type="character" w:customStyle="1" w:styleId="date3">
    <w:name w:val="date3"/>
    <w:basedOn w:val="a0"/>
    <w:qFormat/>
    <w:rsid w:val="00BC2E5C"/>
  </w:style>
  <w:style w:type="character" w:customStyle="1" w:styleId="font">
    <w:name w:val="font"/>
    <w:basedOn w:val="a0"/>
    <w:qFormat/>
    <w:rsid w:val="00BC2E5C"/>
  </w:style>
  <w:style w:type="paragraph" w:styleId="ae">
    <w:name w:val="No Spacing"/>
    <w:uiPriority w:val="1"/>
    <w:qFormat/>
    <w:rsid w:val="00BC2E5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BC2E5C"/>
    <w:rPr>
      <w:rFonts w:ascii="宋体" w:eastAsia="宋体" w:hAnsi="宋体" w:cs="宋体"/>
      <w:kern w:val="0"/>
      <w:sz w:val="24"/>
      <w:szCs w:val="24"/>
    </w:rPr>
  </w:style>
  <w:style w:type="character" w:customStyle="1" w:styleId="3Char">
    <w:name w:val="标题 3 Char"/>
    <w:basedOn w:val="a0"/>
    <w:link w:val="3"/>
    <w:uiPriority w:val="9"/>
    <w:qFormat/>
    <w:rsid w:val="00BC2E5C"/>
    <w:rPr>
      <w:b/>
      <w:bCs/>
      <w:sz w:val="32"/>
      <w:szCs w:val="32"/>
    </w:rPr>
  </w:style>
  <w:style w:type="character" w:customStyle="1" w:styleId="fl">
    <w:name w:val="fl"/>
    <w:basedOn w:val="a0"/>
    <w:qFormat/>
    <w:rsid w:val="00BC2E5C"/>
  </w:style>
  <w:style w:type="paragraph" w:customStyle="1" w:styleId="lead">
    <w:name w:val="lead"/>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BC2E5C"/>
    <w:rPr>
      <w:rFonts w:asciiTheme="majorHAnsi" w:eastAsiaTheme="majorEastAsia" w:hAnsiTheme="majorHAnsi" w:cstheme="majorBidi"/>
      <w:b/>
      <w:bCs/>
      <w:sz w:val="28"/>
      <w:szCs w:val="28"/>
    </w:rPr>
  </w:style>
  <w:style w:type="character" w:customStyle="1" w:styleId="latest-item-title">
    <w:name w:val="latest-item-title"/>
    <w:basedOn w:val="a0"/>
    <w:qFormat/>
    <w:rsid w:val="00BC2E5C"/>
  </w:style>
  <w:style w:type="character" w:customStyle="1" w:styleId="h1title2">
    <w:name w:val="h1title2"/>
    <w:basedOn w:val="a0"/>
    <w:qFormat/>
    <w:rsid w:val="00BC2E5C"/>
  </w:style>
  <w:style w:type="character" w:customStyle="1" w:styleId="translation">
    <w:name w:val="translation"/>
    <w:basedOn w:val="a0"/>
    <w:qFormat/>
    <w:rsid w:val="00BC2E5C"/>
  </w:style>
  <w:style w:type="character" w:customStyle="1" w:styleId="abbr-date">
    <w:name w:val="abbr-date"/>
    <w:basedOn w:val="a0"/>
    <w:qFormat/>
    <w:rsid w:val="00BC2E5C"/>
  </w:style>
  <w:style w:type="character" w:customStyle="1" w:styleId="translate-description">
    <w:name w:val="translate-description"/>
    <w:basedOn w:val="a0"/>
    <w:qFormat/>
    <w:rsid w:val="00BC2E5C"/>
  </w:style>
  <w:style w:type="paragraph" w:customStyle="1" w:styleId="result-info">
    <w:name w:val="result-info"/>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BC2E5C"/>
  </w:style>
  <w:style w:type="paragraph" w:customStyle="1" w:styleId="dtn">
    <w:name w:val="dtn"/>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BC2E5C"/>
  </w:style>
  <w:style w:type="character" w:customStyle="1" w:styleId="Char3">
    <w:name w:val="标题 Char"/>
    <w:basedOn w:val="a0"/>
    <w:link w:val="a8"/>
    <w:uiPriority w:val="10"/>
    <w:qFormat/>
    <w:rsid w:val="00BC2E5C"/>
    <w:rPr>
      <w:rFonts w:asciiTheme="majorHAnsi" w:eastAsia="宋体" w:hAnsiTheme="majorHAnsi" w:cstheme="majorBidi"/>
      <w:b/>
      <w:bCs/>
      <w:sz w:val="32"/>
      <w:szCs w:val="32"/>
    </w:rPr>
  </w:style>
  <w:style w:type="paragraph" w:customStyle="1" w:styleId="Default">
    <w:name w:val="Default"/>
    <w:qFormat/>
    <w:rsid w:val="00BC2E5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BC2E5C"/>
  </w:style>
  <w:style w:type="character" w:customStyle="1" w:styleId="font-it2">
    <w:name w:val="font-it2"/>
    <w:basedOn w:val="a0"/>
    <w:qFormat/>
    <w:rsid w:val="00BC2E5C"/>
  </w:style>
  <w:style w:type="character" w:customStyle="1" w:styleId="5Char">
    <w:name w:val="标题 5 Char"/>
    <w:basedOn w:val="a0"/>
    <w:link w:val="5"/>
    <w:uiPriority w:val="9"/>
    <w:semiHidden/>
    <w:qFormat/>
    <w:rsid w:val="00BC2E5C"/>
    <w:rPr>
      <w:b/>
      <w:bCs/>
      <w:sz w:val="28"/>
      <w:szCs w:val="28"/>
    </w:rPr>
  </w:style>
  <w:style w:type="character" w:styleId="af">
    <w:name w:val="Placeholder Text"/>
    <w:basedOn w:val="a0"/>
    <w:uiPriority w:val="99"/>
    <w:semiHidden/>
    <w:qFormat/>
    <w:rsid w:val="00BC2E5C"/>
    <w:rPr>
      <w:color w:val="808080"/>
    </w:rPr>
  </w:style>
  <w:style w:type="character" w:customStyle="1" w:styleId="web">
    <w:name w:val="web"/>
    <w:basedOn w:val="a0"/>
    <w:qFormat/>
    <w:rsid w:val="00BC2E5C"/>
  </w:style>
  <w:style w:type="character" w:customStyle="1" w:styleId="Char2">
    <w:name w:val="副标题 Char"/>
    <w:basedOn w:val="a0"/>
    <w:link w:val="a6"/>
    <w:uiPriority w:val="11"/>
    <w:qFormat/>
    <w:rsid w:val="00BC2E5C"/>
    <w:rPr>
      <w:rFonts w:asciiTheme="majorHAnsi" w:eastAsia="宋体" w:hAnsiTheme="majorHAnsi" w:cstheme="majorBidi"/>
      <w:b/>
      <w:bCs/>
      <w:kern w:val="28"/>
      <w:sz w:val="32"/>
      <w:szCs w:val="32"/>
    </w:rPr>
  </w:style>
  <w:style w:type="character" w:customStyle="1" w:styleId="date">
    <w:name w:val="date"/>
    <w:basedOn w:val="a0"/>
    <w:qFormat/>
    <w:rsid w:val="00BC2E5C"/>
  </w:style>
  <w:style w:type="character" w:customStyle="1" w:styleId="font-it">
    <w:name w:val="font-it"/>
    <w:basedOn w:val="a0"/>
    <w:qFormat/>
    <w:rsid w:val="00BC2E5C"/>
  </w:style>
  <w:style w:type="character" w:customStyle="1" w:styleId="tiyi1">
    <w:name w:val="tiyi1"/>
    <w:basedOn w:val="a0"/>
    <w:qFormat/>
    <w:rsid w:val="00BC2E5C"/>
  </w:style>
  <w:style w:type="character" w:customStyle="1" w:styleId="daicolor">
    <w:name w:val="daicolor"/>
    <w:basedOn w:val="a0"/>
    <w:qFormat/>
    <w:rsid w:val="00BC2E5C"/>
    <w:rPr>
      <w:color w:val="FF0000"/>
      <w:sz w:val="18"/>
      <w:szCs w:val="18"/>
    </w:rPr>
  </w:style>
  <w:style w:type="character" w:customStyle="1" w:styleId="moren">
    <w:name w:val="moren"/>
    <w:basedOn w:val="a0"/>
    <w:qFormat/>
    <w:rsid w:val="00BC2E5C"/>
    <w:rPr>
      <w:rFonts w:ascii="微软雅黑" w:eastAsia="微软雅黑" w:hAnsi="微软雅黑" w:cs="微软雅黑"/>
      <w:color w:val="666666"/>
      <w:bdr w:val="single" w:sz="6" w:space="0" w:color="DEDEDE"/>
    </w:rPr>
  </w:style>
  <w:style w:type="character" w:customStyle="1" w:styleId="moren1">
    <w:name w:val="moren1"/>
    <w:basedOn w:val="a0"/>
    <w:qFormat/>
    <w:rsid w:val="00BC2E5C"/>
    <w:rPr>
      <w:color w:val="666666"/>
      <w:bdr w:val="single" w:sz="6" w:space="0" w:color="DEDEDE"/>
    </w:rPr>
  </w:style>
  <w:style w:type="character" w:customStyle="1" w:styleId="moren2">
    <w:name w:val="moren2"/>
    <w:basedOn w:val="a0"/>
    <w:qFormat/>
    <w:rsid w:val="00BC2E5C"/>
    <w:rPr>
      <w:color w:val="666666"/>
      <w:bdr w:val="single" w:sz="6" w:space="0" w:color="DEDEDE"/>
    </w:rPr>
  </w:style>
</w:styles>
</file>

<file path=word/webSettings.xml><?xml version="1.0" encoding="utf-8"?>
<w:webSettings xmlns:r="http://schemas.openxmlformats.org/officeDocument/2006/relationships" xmlns:w="http://schemas.openxmlformats.org/wordprocessingml/2006/main">
  <w:divs>
    <w:div w:id="86194926">
      <w:bodyDiv w:val="1"/>
      <w:marLeft w:val="0"/>
      <w:marRight w:val="0"/>
      <w:marTop w:val="0"/>
      <w:marBottom w:val="0"/>
      <w:divBdr>
        <w:top w:val="none" w:sz="0" w:space="0" w:color="auto"/>
        <w:left w:val="none" w:sz="0" w:space="0" w:color="auto"/>
        <w:bottom w:val="none" w:sz="0" w:space="0" w:color="auto"/>
        <w:right w:val="none" w:sz="0" w:space="0" w:color="auto"/>
      </w:divBdr>
    </w:div>
    <w:div w:id="171186810">
      <w:bodyDiv w:val="1"/>
      <w:marLeft w:val="0"/>
      <w:marRight w:val="0"/>
      <w:marTop w:val="0"/>
      <w:marBottom w:val="0"/>
      <w:divBdr>
        <w:top w:val="none" w:sz="0" w:space="0" w:color="auto"/>
        <w:left w:val="none" w:sz="0" w:space="0" w:color="auto"/>
        <w:bottom w:val="none" w:sz="0" w:space="0" w:color="auto"/>
        <w:right w:val="none" w:sz="0" w:space="0" w:color="auto"/>
      </w:divBdr>
    </w:div>
    <w:div w:id="192813011">
      <w:bodyDiv w:val="1"/>
      <w:marLeft w:val="0"/>
      <w:marRight w:val="0"/>
      <w:marTop w:val="0"/>
      <w:marBottom w:val="0"/>
      <w:divBdr>
        <w:top w:val="none" w:sz="0" w:space="0" w:color="auto"/>
        <w:left w:val="none" w:sz="0" w:space="0" w:color="auto"/>
        <w:bottom w:val="none" w:sz="0" w:space="0" w:color="auto"/>
        <w:right w:val="none" w:sz="0" w:space="0" w:color="auto"/>
      </w:divBdr>
    </w:div>
    <w:div w:id="391587173">
      <w:bodyDiv w:val="1"/>
      <w:marLeft w:val="0"/>
      <w:marRight w:val="0"/>
      <w:marTop w:val="0"/>
      <w:marBottom w:val="0"/>
      <w:divBdr>
        <w:top w:val="none" w:sz="0" w:space="0" w:color="auto"/>
        <w:left w:val="none" w:sz="0" w:space="0" w:color="auto"/>
        <w:bottom w:val="none" w:sz="0" w:space="0" w:color="auto"/>
        <w:right w:val="none" w:sz="0" w:space="0" w:color="auto"/>
      </w:divBdr>
    </w:div>
    <w:div w:id="551622580">
      <w:bodyDiv w:val="1"/>
      <w:marLeft w:val="0"/>
      <w:marRight w:val="0"/>
      <w:marTop w:val="0"/>
      <w:marBottom w:val="0"/>
      <w:divBdr>
        <w:top w:val="none" w:sz="0" w:space="0" w:color="auto"/>
        <w:left w:val="none" w:sz="0" w:space="0" w:color="auto"/>
        <w:bottom w:val="none" w:sz="0" w:space="0" w:color="auto"/>
        <w:right w:val="none" w:sz="0" w:space="0" w:color="auto"/>
      </w:divBdr>
    </w:div>
    <w:div w:id="850097738">
      <w:bodyDiv w:val="1"/>
      <w:marLeft w:val="0"/>
      <w:marRight w:val="0"/>
      <w:marTop w:val="0"/>
      <w:marBottom w:val="0"/>
      <w:divBdr>
        <w:top w:val="none" w:sz="0" w:space="0" w:color="auto"/>
        <w:left w:val="none" w:sz="0" w:space="0" w:color="auto"/>
        <w:bottom w:val="none" w:sz="0" w:space="0" w:color="auto"/>
        <w:right w:val="none" w:sz="0" w:space="0" w:color="auto"/>
      </w:divBdr>
    </w:div>
    <w:div w:id="928851026">
      <w:bodyDiv w:val="1"/>
      <w:marLeft w:val="0"/>
      <w:marRight w:val="0"/>
      <w:marTop w:val="0"/>
      <w:marBottom w:val="0"/>
      <w:divBdr>
        <w:top w:val="none" w:sz="0" w:space="0" w:color="auto"/>
        <w:left w:val="none" w:sz="0" w:space="0" w:color="auto"/>
        <w:bottom w:val="none" w:sz="0" w:space="0" w:color="auto"/>
        <w:right w:val="none" w:sz="0" w:space="0" w:color="auto"/>
      </w:divBdr>
    </w:div>
    <w:div w:id="1934360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4"/>
    <customShpInfo spid="_x0000_s2104"/>
    <customShpInfo spid="_x0000_s2068"/>
  </customShpExts>
</s:customData>
</file>

<file path=customXml/itemProps1.xml><?xml version="1.0" encoding="utf-8"?>
<ds:datastoreItem xmlns:ds="http://schemas.openxmlformats.org/officeDocument/2006/customXml" ds:itemID="{7C91F522-A4F8-496F-A83B-A73736A0578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16</Pages>
  <Words>2475</Words>
  <Characters>14111</Characters>
  <Application>Microsoft Office Word</Application>
  <DocSecurity>0</DocSecurity>
  <Lines>117</Lines>
  <Paragraphs>33</Paragraphs>
  <ScaleCrop>false</ScaleCrop>
  <Company>Microsoft</Company>
  <LinksUpToDate>false</LinksUpToDate>
  <CharactersWithSpaces>16553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46</cp:revision>
  <cp:lastPrinted>2024-04-03T05:48:00Z</cp:lastPrinted>
  <dcterms:created xsi:type="dcterms:W3CDTF">2024-05-15T06:26:00Z</dcterms:created>
  <dcterms:modified xsi:type="dcterms:W3CDTF">2024-06-28T06:32:00Z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5A346D7624D64BC99304C2453335B232</vt:lpwstr>
  </property>
</Properties>
</file>